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8DE1B" w14:textId="77777777" w:rsidR="0015798F" w:rsidRDefault="005564A2" w:rsidP="002E607F">
      <w:pPr>
        <w:widowControl w:val="0"/>
        <w:spacing w:line="540" w:lineRule="exact"/>
        <w:jc w:val="center"/>
        <w:rPr>
          <w:rFonts w:ascii="方正小标宋简体" w:eastAsia="方正小标宋简体"/>
          <w:sz w:val="44"/>
          <w:szCs w:val="44"/>
        </w:rPr>
      </w:pPr>
      <w:r>
        <w:rPr>
          <w:rFonts w:ascii="方正小标宋简体" w:eastAsia="方正小标宋简体" w:hint="eastAsia"/>
          <w:sz w:val="44"/>
          <w:szCs w:val="44"/>
        </w:rPr>
        <w:t>景德镇市</w:t>
      </w:r>
      <w:r w:rsidR="00B87E10">
        <w:rPr>
          <w:rFonts w:ascii="方正小标宋简体" w:eastAsia="方正小标宋简体" w:hint="eastAsia"/>
          <w:sz w:val="44"/>
          <w:szCs w:val="44"/>
        </w:rPr>
        <w:t>既有建筑功能转换试点工作</w:t>
      </w:r>
    </w:p>
    <w:p w14:paraId="05DD7F4A" w14:textId="77777777" w:rsidR="00F977C6" w:rsidRDefault="0015798F" w:rsidP="002E607F">
      <w:pPr>
        <w:widowControl w:val="0"/>
        <w:spacing w:line="540" w:lineRule="exact"/>
        <w:jc w:val="center"/>
        <w:rPr>
          <w:sz w:val="36"/>
          <w:szCs w:val="36"/>
        </w:rPr>
      </w:pPr>
      <w:r>
        <w:rPr>
          <w:rFonts w:ascii="方正小标宋简体" w:eastAsia="方正小标宋简体" w:hint="eastAsia"/>
          <w:sz w:val="44"/>
          <w:szCs w:val="44"/>
        </w:rPr>
        <w:t>实施</w:t>
      </w:r>
      <w:r w:rsidR="00B87E10">
        <w:rPr>
          <w:rFonts w:ascii="方正小标宋简体" w:eastAsia="方正小标宋简体" w:hint="eastAsia"/>
          <w:sz w:val="44"/>
          <w:szCs w:val="44"/>
        </w:rPr>
        <w:t>方案</w:t>
      </w:r>
    </w:p>
    <w:p w14:paraId="1D68F1C8" w14:textId="7259ED9C" w:rsidR="00C65E1B" w:rsidRPr="0016011F" w:rsidRDefault="0016011F" w:rsidP="0016011F">
      <w:pPr>
        <w:widowControl w:val="0"/>
        <w:spacing w:line="540" w:lineRule="exact"/>
        <w:jc w:val="center"/>
        <w:rPr>
          <w:rFonts w:hAnsi="黑体"/>
        </w:rPr>
      </w:pPr>
      <w:r w:rsidRPr="0016011F">
        <w:rPr>
          <w:rFonts w:hAnsi="黑体" w:hint="eastAsia"/>
        </w:rPr>
        <w:t>（征求意见稿）</w:t>
      </w:r>
    </w:p>
    <w:p w14:paraId="36D231DD" w14:textId="77777777" w:rsidR="0016011F" w:rsidRDefault="0016011F" w:rsidP="002E607F">
      <w:pPr>
        <w:widowControl w:val="0"/>
        <w:spacing w:line="540" w:lineRule="exact"/>
        <w:ind w:firstLineChars="200" w:firstLine="640"/>
        <w:jc w:val="both"/>
        <w:rPr>
          <w:rFonts w:hAnsi="黑体"/>
          <w:color w:val="FF0000"/>
        </w:rPr>
      </w:pPr>
    </w:p>
    <w:p w14:paraId="5E104C76" w14:textId="35F99123" w:rsidR="005E4AEC" w:rsidRPr="000E0B2C" w:rsidRDefault="00B87E10" w:rsidP="009D3C68">
      <w:pPr>
        <w:widowControl w:val="0"/>
        <w:snapToGrid w:val="0"/>
        <w:spacing w:line="500" w:lineRule="exact"/>
        <w:ind w:firstLineChars="200" w:firstLine="700"/>
        <w:jc w:val="both"/>
        <w:rPr>
          <w:rFonts w:hAnsi="微软雅黑"/>
          <w:spacing w:val="15"/>
        </w:rPr>
      </w:pPr>
      <w:r w:rsidRPr="000E0B2C">
        <w:rPr>
          <w:rFonts w:hAnsi="微软雅黑" w:hint="eastAsia"/>
          <w:spacing w:val="15"/>
        </w:rPr>
        <w:t>为贯彻落实</w:t>
      </w:r>
      <w:bookmarkStart w:id="0" w:name="OLE_LINK5"/>
      <w:r w:rsidRPr="000E0B2C">
        <w:rPr>
          <w:rFonts w:hAnsi="微软雅黑" w:hint="eastAsia"/>
          <w:spacing w:val="15"/>
        </w:rPr>
        <w:t>中央城市工作会议及江西省委城市工作会议</w:t>
      </w:r>
      <w:bookmarkEnd w:id="0"/>
      <w:r w:rsidRPr="000E0B2C">
        <w:rPr>
          <w:rFonts w:hAnsi="微软雅黑" w:hint="eastAsia"/>
          <w:spacing w:val="15"/>
        </w:rPr>
        <w:t>精神，按照国家和我省持续推进城市更新的工作部署，建立健全既有建筑功能转换工作机制，</w:t>
      </w:r>
      <w:r w:rsidR="009E299F" w:rsidRPr="000E0B2C">
        <w:rPr>
          <w:rFonts w:hAnsi="微软雅黑" w:hint="eastAsia"/>
          <w:spacing w:val="15"/>
        </w:rPr>
        <w:t>有序开展好我市既有建筑功能转换试点工作，依据</w:t>
      </w:r>
      <w:r w:rsidRPr="000E0B2C">
        <w:rPr>
          <w:rFonts w:hAnsi="微软雅黑" w:hint="eastAsia"/>
          <w:spacing w:val="15"/>
        </w:rPr>
        <w:t>《江西省自然资源厅 江西省住房和城乡建设厅关于开展既有建筑功能转换试点工作的通知》</w:t>
      </w:r>
      <w:r w:rsidRPr="00712C2C">
        <w:rPr>
          <w:rFonts w:hAnsi="微软雅黑" w:hint="eastAsia"/>
          <w:spacing w:val="15"/>
        </w:rPr>
        <w:t>（</w:t>
      </w:r>
      <w:r w:rsidR="00F441BC" w:rsidRPr="00712C2C">
        <w:rPr>
          <w:rFonts w:hAnsi="微软雅黑" w:hint="eastAsia"/>
          <w:spacing w:val="15"/>
        </w:rPr>
        <w:t>赣自然资</w:t>
      </w:r>
      <w:r w:rsidR="00712C2C" w:rsidRPr="00712C2C">
        <w:rPr>
          <w:rFonts w:hAnsi="微软雅黑" w:hint="eastAsia"/>
          <w:spacing w:val="15"/>
        </w:rPr>
        <w:t>字</w:t>
      </w:r>
      <w:r w:rsidR="000E0B2C" w:rsidRPr="00712C2C">
        <w:rPr>
          <w:rFonts w:hAnsi="等线" w:hint="eastAsia"/>
          <w:spacing w:val="15"/>
        </w:rPr>
        <w:t>〔202</w:t>
      </w:r>
      <w:r w:rsidR="00712C2C">
        <w:rPr>
          <w:rFonts w:hAnsi="等线" w:hint="eastAsia"/>
          <w:spacing w:val="15"/>
        </w:rPr>
        <w:t>6</w:t>
      </w:r>
      <w:r w:rsidR="000E0B2C" w:rsidRPr="00712C2C">
        <w:rPr>
          <w:rFonts w:hAnsi="等线" w:hint="eastAsia"/>
          <w:spacing w:val="15"/>
        </w:rPr>
        <w:t>〕</w:t>
      </w:r>
      <w:r w:rsidR="00712C2C" w:rsidRPr="00712C2C">
        <w:rPr>
          <w:rFonts w:hAnsi="等线" w:hint="eastAsia"/>
          <w:spacing w:val="15"/>
        </w:rPr>
        <w:t>25</w:t>
      </w:r>
      <w:r w:rsidR="000E0B2C" w:rsidRPr="00712C2C">
        <w:rPr>
          <w:rFonts w:hAnsi="等线" w:hint="eastAsia"/>
          <w:spacing w:val="15"/>
        </w:rPr>
        <w:t>号</w:t>
      </w:r>
      <w:r w:rsidRPr="00712C2C">
        <w:rPr>
          <w:rFonts w:hAnsi="微软雅黑" w:hint="eastAsia"/>
          <w:spacing w:val="15"/>
        </w:rPr>
        <w:t>）</w:t>
      </w:r>
      <w:r w:rsidR="009E299F" w:rsidRPr="000E0B2C">
        <w:rPr>
          <w:rFonts w:hAnsi="微软雅黑" w:hint="eastAsia"/>
          <w:spacing w:val="15"/>
        </w:rPr>
        <w:t>、</w:t>
      </w:r>
      <w:r w:rsidR="00044F3E" w:rsidRPr="000E0B2C">
        <w:rPr>
          <w:rFonts w:hAnsi="微软雅黑" w:hint="eastAsia"/>
          <w:spacing w:val="15"/>
        </w:rPr>
        <w:t>《江西省既有建筑功能转换试点工作指引》</w:t>
      </w:r>
      <w:r w:rsidR="00B10130" w:rsidRPr="000E0B2C">
        <w:rPr>
          <w:rFonts w:hAnsi="微软雅黑" w:hint="eastAsia"/>
          <w:spacing w:val="15"/>
        </w:rPr>
        <w:t>《自然资源要素支撑产业高质量发展指导目录（2024年本）》</w:t>
      </w:r>
      <w:r w:rsidR="009E299F" w:rsidRPr="000E0B2C">
        <w:rPr>
          <w:rFonts w:hAnsi="微软雅黑" w:hint="eastAsia"/>
          <w:spacing w:val="15"/>
        </w:rPr>
        <w:t>等文件精神，</w:t>
      </w:r>
      <w:r w:rsidRPr="000E0B2C">
        <w:rPr>
          <w:rFonts w:hAnsi="微软雅黑" w:hint="eastAsia"/>
          <w:spacing w:val="15"/>
        </w:rPr>
        <w:t>结合我市实际，制定</w:t>
      </w:r>
      <w:r w:rsidR="002E07C6" w:rsidRPr="000E0B2C">
        <w:rPr>
          <w:rFonts w:hAnsi="微软雅黑" w:hint="eastAsia"/>
          <w:spacing w:val="15"/>
        </w:rPr>
        <w:t>本方案</w:t>
      </w:r>
      <w:r w:rsidRPr="000E0B2C">
        <w:rPr>
          <w:rFonts w:hAnsi="微软雅黑" w:hint="eastAsia"/>
          <w:spacing w:val="15"/>
        </w:rPr>
        <w:t>。</w:t>
      </w:r>
    </w:p>
    <w:p w14:paraId="32523DA9" w14:textId="77777777" w:rsidR="005E4AEC" w:rsidRDefault="005564A2" w:rsidP="009D3C68">
      <w:pPr>
        <w:widowControl w:val="0"/>
        <w:snapToGrid w:val="0"/>
        <w:spacing w:line="500" w:lineRule="exact"/>
        <w:ind w:firstLineChars="200" w:firstLine="640"/>
        <w:jc w:val="both"/>
        <w:rPr>
          <w:rFonts w:ascii="黑体" w:eastAsia="黑体" w:hAnsi="黑体"/>
        </w:rPr>
      </w:pPr>
      <w:r>
        <w:rPr>
          <w:rFonts w:ascii="黑体" w:eastAsia="黑体" w:hAnsi="黑体" w:hint="eastAsia"/>
        </w:rPr>
        <w:t>一、总体目标</w:t>
      </w:r>
    </w:p>
    <w:p w14:paraId="18143A5D" w14:textId="27282423" w:rsidR="00CE44CF" w:rsidRDefault="005564A2" w:rsidP="009D3C68">
      <w:pPr>
        <w:widowControl w:val="0"/>
        <w:snapToGrid w:val="0"/>
        <w:spacing w:line="500" w:lineRule="exact"/>
        <w:ind w:firstLineChars="200" w:firstLine="640"/>
        <w:jc w:val="both"/>
      </w:pPr>
      <w:r>
        <w:rPr>
          <w:rFonts w:hint="eastAsia"/>
        </w:rPr>
        <w:t>坚持以习近平新时代中国特色社会主义思想为指导，全面贯彻落实党的二十大</w:t>
      </w:r>
      <w:r w:rsidR="00C17B4F">
        <w:rPr>
          <w:rFonts w:hint="eastAsia"/>
        </w:rPr>
        <w:t>和</w:t>
      </w:r>
      <w:r>
        <w:t>二十届二中、三中</w:t>
      </w:r>
      <w:r w:rsidR="00CE44CF">
        <w:rPr>
          <w:rFonts w:hint="eastAsia"/>
        </w:rPr>
        <w:t>、四中</w:t>
      </w:r>
      <w:r>
        <w:t>全会精神</w:t>
      </w:r>
      <w:r>
        <w:rPr>
          <w:rFonts w:hint="eastAsia"/>
        </w:rPr>
        <w:t>，深入学习贯彻习近平生态文明思想、习近平法治思想，按照“走在前、勇争先、善作为”的目标要求，</w:t>
      </w:r>
      <w:r w:rsidR="00CE44CF" w:rsidRPr="00CE44CF">
        <w:rPr>
          <w:rFonts w:hint="eastAsia"/>
        </w:rPr>
        <w:t>以推进城市更新、推动城市高质量发展为目标，在符合国土空间规划、严守公共安全底线、保障公共利益和维护合法权益的前提下，探索建立规范、高效、有序的既有建筑功能转换管理机制和实施路径。</w:t>
      </w:r>
      <w:r w:rsidR="00CE44CF" w:rsidRPr="0030619F">
        <w:rPr>
          <w:rFonts w:hint="eastAsia"/>
        </w:rPr>
        <w:t>针对</w:t>
      </w:r>
      <w:r w:rsidR="00047C23" w:rsidRPr="0030619F">
        <w:rPr>
          <w:rFonts w:hint="eastAsia"/>
        </w:rPr>
        <w:t>用地单位</w:t>
      </w:r>
      <w:r w:rsidR="00D02C94" w:rsidRPr="0030619F">
        <w:rPr>
          <w:rFonts w:hint="eastAsia"/>
        </w:rPr>
        <w:t>在</w:t>
      </w:r>
      <w:r w:rsidR="00A62615" w:rsidRPr="0030619F">
        <w:rPr>
          <w:rFonts w:hint="eastAsia"/>
        </w:rPr>
        <w:t>既有建筑功能转换</w:t>
      </w:r>
      <w:r w:rsidR="00D02C94" w:rsidRPr="0030619F">
        <w:rPr>
          <w:rFonts w:hint="eastAsia"/>
        </w:rPr>
        <w:t>方面的</w:t>
      </w:r>
      <w:r w:rsidR="00A62615" w:rsidRPr="0030619F">
        <w:rPr>
          <w:rFonts w:hint="eastAsia"/>
        </w:rPr>
        <w:t>合理诉求</w:t>
      </w:r>
      <w:r w:rsidR="003C5255" w:rsidRPr="0030619F">
        <w:rPr>
          <w:rFonts w:hint="eastAsia"/>
        </w:rPr>
        <w:t>，</w:t>
      </w:r>
      <w:r w:rsidR="00CE44CF" w:rsidRPr="00CE44CF">
        <w:rPr>
          <w:rFonts w:hint="eastAsia"/>
        </w:rPr>
        <w:t>按照“分类引导、清单管理、优化程序”的原则，支持符合条件的既有建筑通过功能转换，盘活存量资源，提升资产价值与空间利用效率，激发城市发展活力。</w:t>
      </w:r>
    </w:p>
    <w:p w14:paraId="5B0FBD94" w14:textId="77777777" w:rsidR="005C4462" w:rsidRDefault="005564A2" w:rsidP="009D3C68">
      <w:pPr>
        <w:widowControl w:val="0"/>
        <w:snapToGrid w:val="0"/>
        <w:spacing w:line="500" w:lineRule="exact"/>
        <w:ind w:firstLineChars="200" w:firstLine="640"/>
        <w:jc w:val="both"/>
        <w:rPr>
          <w:rFonts w:ascii="黑体" w:eastAsia="黑体" w:hAnsi="黑体"/>
        </w:rPr>
      </w:pPr>
      <w:r>
        <w:rPr>
          <w:rFonts w:ascii="黑体" w:eastAsia="黑体" w:hAnsi="黑体" w:hint="eastAsia"/>
        </w:rPr>
        <w:t>二、</w:t>
      </w:r>
      <w:r w:rsidR="0015798F">
        <w:rPr>
          <w:rFonts w:ascii="黑体" w:eastAsia="黑体" w:hAnsi="黑体" w:hint="eastAsia"/>
        </w:rPr>
        <w:t>适用</w:t>
      </w:r>
      <w:r w:rsidR="005C4462">
        <w:rPr>
          <w:rFonts w:ascii="黑体" w:eastAsia="黑体" w:hAnsi="黑体" w:hint="eastAsia"/>
        </w:rPr>
        <w:t>范围</w:t>
      </w:r>
    </w:p>
    <w:p w14:paraId="05E8AEA9" w14:textId="27CFAE89" w:rsidR="0015798F" w:rsidRPr="0015798F" w:rsidRDefault="0015798F" w:rsidP="009D3C68">
      <w:pPr>
        <w:widowControl w:val="0"/>
        <w:snapToGrid w:val="0"/>
        <w:spacing w:line="500" w:lineRule="exact"/>
        <w:ind w:firstLineChars="200" w:firstLine="640"/>
        <w:jc w:val="both"/>
        <w:rPr>
          <w:rFonts w:hAnsi="黑体"/>
        </w:rPr>
      </w:pPr>
      <w:r w:rsidRPr="0015798F">
        <w:rPr>
          <w:rFonts w:hAnsi="黑体" w:hint="eastAsia"/>
        </w:rPr>
        <w:lastRenderedPageBreak/>
        <w:t>本</w:t>
      </w:r>
      <w:r w:rsidR="005920D5" w:rsidRPr="005920D5">
        <w:rPr>
          <w:rFonts w:hAnsi="黑体" w:hint="eastAsia"/>
        </w:rPr>
        <w:t>工作实施方案</w:t>
      </w:r>
      <w:r w:rsidRPr="0015798F">
        <w:rPr>
          <w:rFonts w:hAnsi="黑体" w:hint="eastAsia"/>
        </w:rPr>
        <w:t>适用于</w:t>
      </w:r>
      <w:r w:rsidR="002C7586">
        <w:rPr>
          <w:rFonts w:hAnsi="黑体" w:hint="eastAsia"/>
        </w:rPr>
        <w:t>昌江区、珠山区、高新区、昌南新区</w:t>
      </w:r>
      <w:r w:rsidRPr="0015798F">
        <w:rPr>
          <w:rFonts w:hAnsi="黑体" w:hint="eastAsia"/>
        </w:rPr>
        <w:t>国有建设用地上，已建成并竣工验收备案或合法持有产权证的既有建筑，在不需要改变土地规划用途的前提下进行功能转换。涉及土地规划用途改变的，按相关规定执行。</w:t>
      </w:r>
    </w:p>
    <w:p w14:paraId="4A813F58" w14:textId="77777777" w:rsidR="0015798F" w:rsidRDefault="0015798F" w:rsidP="009D3C68">
      <w:pPr>
        <w:widowControl w:val="0"/>
        <w:snapToGrid w:val="0"/>
        <w:spacing w:line="500" w:lineRule="exact"/>
        <w:ind w:firstLineChars="200" w:firstLine="640"/>
        <w:jc w:val="both"/>
        <w:rPr>
          <w:rFonts w:hAnsi="黑体"/>
        </w:rPr>
      </w:pPr>
      <w:r w:rsidRPr="0015798F">
        <w:rPr>
          <w:rFonts w:hAnsi="黑体" w:hint="eastAsia"/>
        </w:rPr>
        <w:t>符合原规划用途，仅对建筑内部进行装饰装修、调整布局的，不适用本</w:t>
      </w:r>
      <w:r w:rsidRPr="005920D5">
        <w:rPr>
          <w:rFonts w:hAnsi="黑体" w:hint="eastAsia"/>
        </w:rPr>
        <w:t>方案</w:t>
      </w:r>
      <w:r w:rsidRPr="0015798F">
        <w:rPr>
          <w:rFonts w:hAnsi="黑体" w:hint="eastAsia"/>
        </w:rPr>
        <w:t>。</w:t>
      </w:r>
    </w:p>
    <w:p w14:paraId="0ED6AC70" w14:textId="7F5DB1BB" w:rsidR="005C3130" w:rsidRDefault="005C3130" w:rsidP="009D3C68">
      <w:pPr>
        <w:widowControl w:val="0"/>
        <w:snapToGrid w:val="0"/>
        <w:spacing w:line="500" w:lineRule="exact"/>
        <w:ind w:firstLineChars="200" w:firstLine="640"/>
        <w:jc w:val="both"/>
        <w:rPr>
          <w:rFonts w:ascii="黑体" w:eastAsia="黑体" w:hAnsi="黑体"/>
        </w:rPr>
      </w:pPr>
      <w:r>
        <w:rPr>
          <w:rFonts w:hAnsi="黑体" w:hint="eastAsia"/>
        </w:rPr>
        <w:t>乐平市、浮梁县可参照本试点工作方案执行。</w:t>
      </w:r>
    </w:p>
    <w:p w14:paraId="5B67E46A" w14:textId="77777777" w:rsidR="000A144A" w:rsidRDefault="0075172F" w:rsidP="009D3C68">
      <w:pPr>
        <w:widowControl w:val="0"/>
        <w:snapToGrid w:val="0"/>
        <w:spacing w:line="500" w:lineRule="exact"/>
        <w:ind w:firstLineChars="200" w:firstLine="640"/>
        <w:jc w:val="both"/>
        <w:rPr>
          <w:rFonts w:ascii="黑体" w:eastAsia="黑体" w:hAnsi="黑体"/>
        </w:rPr>
      </w:pPr>
      <w:r>
        <w:rPr>
          <w:rFonts w:ascii="黑体" w:eastAsia="黑体" w:hAnsi="黑体" w:hint="eastAsia"/>
        </w:rPr>
        <w:t>三</w:t>
      </w:r>
      <w:r w:rsidR="005C4462">
        <w:rPr>
          <w:rFonts w:ascii="黑体" w:eastAsia="黑体" w:hAnsi="黑体" w:hint="eastAsia"/>
        </w:rPr>
        <w:t>、</w:t>
      </w:r>
      <w:r w:rsidR="00E44E75">
        <w:rPr>
          <w:rFonts w:ascii="黑体" w:eastAsia="黑体" w:hAnsi="黑体" w:hint="eastAsia"/>
        </w:rPr>
        <w:t>功能</w:t>
      </w:r>
      <w:r>
        <w:rPr>
          <w:rFonts w:ascii="黑体" w:eastAsia="黑体" w:hAnsi="黑体" w:hint="eastAsia"/>
        </w:rPr>
        <w:t>转换规则</w:t>
      </w:r>
    </w:p>
    <w:p w14:paraId="3BB2A15B" w14:textId="77777777" w:rsidR="00E917B5" w:rsidRDefault="00E917B5" w:rsidP="009D3C68">
      <w:pPr>
        <w:widowControl w:val="0"/>
        <w:snapToGrid w:val="0"/>
        <w:spacing w:line="500" w:lineRule="exact"/>
        <w:ind w:firstLineChars="200" w:firstLine="640"/>
        <w:jc w:val="both"/>
        <w:rPr>
          <w:rFonts w:ascii="黑体" w:eastAsia="黑体" w:hAnsi="黑体"/>
        </w:rPr>
      </w:pPr>
      <w:r w:rsidRPr="00E917B5">
        <w:rPr>
          <w:rFonts w:hAnsi="黑体" w:hint="eastAsia"/>
        </w:rPr>
        <w:t>既有建筑功能转换按照国家和地方相关法律法规及技术标准执行，通过正、负面和豁免清单的形式进行管理。</w:t>
      </w:r>
    </w:p>
    <w:p w14:paraId="4EE4FAA5" w14:textId="77777777" w:rsidR="0075172F" w:rsidRPr="00DB44B7" w:rsidRDefault="00E838C5" w:rsidP="009D3C68">
      <w:pPr>
        <w:widowControl w:val="0"/>
        <w:snapToGrid w:val="0"/>
        <w:spacing w:line="500" w:lineRule="exact"/>
        <w:ind w:firstLineChars="200" w:firstLine="643"/>
        <w:jc w:val="both"/>
        <w:rPr>
          <w:rFonts w:ascii="楷体_GB2312" w:eastAsia="楷体_GB2312" w:hAnsi="黑体"/>
          <w:b/>
          <w:bCs w:val="0"/>
        </w:rPr>
      </w:pPr>
      <w:r w:rsidRPr="00DB44B7">
        <w:rPr>
          <w:rFonts w:ascii="楷体_GB2312" w:eastAsia="楷体_GB2312" w:hAnsi="黑体" w:hint="eastAsia"/>
          <w:b/>
          <w:bCs w:val="0"/>
        </w:rPr>
        <w:t>（一）</w:t>
      </w:r>
      <w:r w:rsidR="00E44E75" w:rsidRPr="00DB44B7">
        <w:rPr>
          <w:rFonts w:ascii="楷体_GB2312" w:eastAsia="楷体_GB2312" w:hAnsi="黑体" w:hint="eastAsia"/>
          <w:b/>
          <w:bCs w:val="0"/>
        </w:rPr>
        <w:t>功能</w:t>
      </w:r>
      <w:r w:rsidRPr="00DB44B7">
        <w:rPr>
          <w:rFonts w:ascii="楷体_GB2312" w:eastAsia="楷体_GB2312" w:hAnsi="黑体" w:hint="eastAsia"/>
          <w:b/>
          <w:bCs w:val="0"/>
        </w:rPr>
        <w:t>转换正面清单</w:t>
      </w:r>
    </w:p>
    <w:p w14:paraId="41707CEF" w14:textId="6DB5424A" w:rsidR="00E838C5" w:rsidRDefault="00E838C5" w:rsidP="009D3C68">
      <w:pPr>
        <w:widowControl w:val="0"/>
        <w:snapToGrid w:val="0"/>
        <w:spacing w:line="500" w:lineRule="exact"/>
        <w:ind w:firstLineChars="200" w:firstLine="640"/>
        <w:jc w:val="both"/>
        <w:rPr>
          <w:rFonts w:hAnsi="黑体"/>
        </w:rPr>
      </w:pPr>
      <w:r w:rsidRPr="00E0400A">
        <w:rPr>
          <w:rFonts w:hAnsi="黑体" w:hint="eastAsia"/>
        </w:rPr>
        <w:t>针对</w:t>
      </w:r>
      <w:r w:rsidR="00E0400A" w:rsidRPr="00E0400A">
        <w:rPr>
          <w:rFonts w:hAnsi="黑体" w:hint="eastAsia"/>
        </w:rPr>
        <w:t>提升功能品质、激发市场活力、支持创新创意产业、</w:t>
      </w:r>
      <w:proofErr w:type="gramStart"/>
      <w:r w:rsidR="00E0400A" w:rsidRPr="00E0400A">
        <w:rPr>
          <w:rFonts w:hAnsi="黑体" w:hint="eastAsia"/>
        </w:rPr>
        <w:t>助力保障</w:t>
      </w:r>
      <w:proofErr w:type="gramEnd"/>
      <w:r w:rsidR="00E0400A" w:rsidRPr="00E0400A">
        <w:rPr>
          <w:rFonts w:hAnsi="黑体" w:hint="eastAsia"/>
        </w:rPr>
        <w:t>性住房供应、促进保护建筑活化利用等情形，纳入既有建筑功能转换正面清单</w:t>
      </w:r>
      <w:r w:rsidR="00AA4CCA">
        <w:rPr>
          <w:rFonts w:hAnsi="黑体" w:hint="eastAsia"/>
        </w:rPr>
        <w:t>，</w:t>
      </w:r>
      <w:r w:rsidR="00AA4CCA" w:rsidRPr="00AA4CCA">
        <w:rPr>
          <w:rFonts w:hAnsi="黑体" w:hint="eastAsia"/>
        </w:rPr>
        <w:t>实行清单和兼容比例管控，管</w:t>
      </w:r>
      <w:proofErr w:type="gramStart"/>
      <w:r w:rsidR="00AA4CCA" w:rsidRPr="00AA4CCA">
        <w:rPr>
          <w:rFonts w:hAnsi="黑体" w:hint="eastAsia"/>
        </w:rPr>
        <w:t>控比例</w:t>
      </w:r>
      <w:proofErr w:type="gramEnd"/>
      <w:r w:rsidR="00AA4CCA" w:rsidRPr="00AA4CCA">
        <w:rPr>
          <w:rFonts w:hAnsi="黑体" w:hint="eastAsia"/>
        </w:rPr>
        <w:t>内按照不改变土地用途管理</w:t>
      </w:r>
      <w:r w:rsidR="00882FF2">
        <w:rPr>
          <w:rFonts w:hAnsi="黑体" w:hint="eastAsia"/>
        </w:rPr>
        <w:t>（正面清单具体转换情形详见附件</w:t>
      </w:r>
      <w:r w:rsidR="000E05DA">
        <w:rPr>
          <w:rFonts w:hAnsi="黑体" w:hint="eastAsia"/>
        </w:rPr>
        <w:t>1</w:t>
      </w:r>
      <w:r w:rsidR="00882FF2">
        <w:rPr>
          <w:rFonts w:hAnsi="黑体" w:hint="eastAsia"/>
        </w:rPr>
        <w:t>）</w:t>
      </w:r>
      <w:r w:rsidR="00AA4CCA" w:rsidRPr="00AA4CCA">
        <w:rPr>
          <w:rFonts w:hAnsi="黑体" w:hint="eastAsia"/>
        </w:rPr>
        <w:t>。</w:t>
      </w:r>
      <w:r w:rsidR="00B035FC">
        <w:rPr>
          <w:rFonts w:hAnsi="黑体" w:hint="eastAsia"/>
        </w:rPr>
        <w:t>转换类型</w:t>
      </w:r>
      <w:r w:rsidR="00E0400A">
        <w:rPr>
          <w:rFonts w:hAnsi="黑体" w:hint="eastAsia"/>
        </w:rPr>
        <w:t>如下：</w:t>
      </w:r>
    </w:p>
    <w:p w14:paraId="1375B35F" w14:textId="77777777" w:rsidR="00E0400A" w:rsidRDefault="00E0400A" w:rsidP="009D3C68">
      <w:pPr>
        <w:widowControl w:val="0"/>
        <w:snapToGrid w:val="0"/>
        <w:spacing w:line="500" w:lineRule="exact"/>
        <w:ind w:firstLineChars="200" w:firstLine="640"/>
        <w:jc w:val="both"/>
        <w:rPr>
          <w:rFonts w:hAnsi="黑体"/>
        </w:rPr>
      </w:pPr>
      <w:r w:rsidRPr="00E0400A">
        <w:rPr>
          <w:rFonts w:hAnsi="黑体"/>
        </w:rPr>
        <w:t>1.</w:t>
      </w:r>
      <w:r w:rsidRPr="00E0400A">
        <w:rPr>
          <w:rFonts w:hAnsi="黑体" w:hint="eastAsia"/>
        </w:rPr>
        <w:t>各类既有建筑转换为公共服务设施或创新创意产业</w:t>
      </w:r>
      <w:r w:rsidR="00B22699">
        <w:rPr>
          <w:rFonts w:hAnsi="黑体" w:hint="eastAsia"/>
        </w:rPr>
        <w:t>的，</w:t>
      </w:r>
      <w:r w:rsidRPr="00E0400A">
        <w:rPr>
          <w:rFonts w:hAnsi="黑体" w:hint="eastAsia"/>
        </w:rPr>
        <w:t>转换后公共服务设施或创新创意产业建筑规模不超过宗地地上总建筑规模</w:t>
      </w:r>
      <w:r w:rsidRPr="00E0400A">
        <w:rPr>
          <w:rFonts w:hAnsi="黑体"/>
        </w:rPr>
        <w:t>15%</w:t>
      </w:r>
      <w:r w:rsidRPr="00E0400A">
        <w:rPr>
          <w:rFonts w:hAnsi="黑体" w:hint="eastAsia"/>
        </w:rPr>
        <w:t>的按照不改变土地用途管理。</w:t>
      </w:r>
    </w:p>
    <w:p w14:paraId="58BC7ACE" w14:textId="2159F44C" w:rsidR="00ED1F16" w:rsidRPr="00A62083" w:rsidRDefault="00ED1F16" w:rsidP="00A62083">
      <w:pPr>
        <w:widowControl w:val="0"/>
        <w:snapToGrid w:val="0"/>
        <w:spacing w:line="500" w:lineRule="exact"/>
        <w:ind w:firstLineChars="200" w:firstLine="640"/>
        <w:jc w:val="both"/>
        <w:rPr>
          <w:rFonts w:hAnsi="黑体"/>
          <w:bCs w:val="0"/>
        </w:rPr>
      </w:pPr>
      <w:r w:rsidRPr="002A6580">
        <w:rPr>
          <w:rFonts w:hAnsi="黑体" w:hint="eastAsia"/>
          <w:bCs w:val="0"/>
        </w:rPr>
        <w:t>2.商业、商务办公建筑转换为剧院、音乐厅、电影院娱乐设施的。</w:t>
      </w:r>
    </w:p>
    <w:p w14:paraId="21A29F5F" w14:textId="2BF081CD" w:rsidR="00ED1F16" w:rsidRPr="00E0400A" w:rsidRDefault="00A62083" w:rsidP="00ED1F16">
      <w:pPr>
        <w:widowControl w:val="0"/>
        <w:snapToGrid w:val="0"/>
        <w:spacing w:line="500" w:lineRule="exact"/>
        <w:ind w:firstLineChars="200" w:firstLine="640"/>
        <w:jc w:val="both"/>
        <w:rPr>
          <w:rFonts w:hAnsi="黑体"/>
        </w:rPr>
      </w:pPr>
      <w:r>
        <w:rPr>
          <w:rFonts w:hAnsi="黑体" w:hint="eastAsia"/>
        </w:rPr>
        <w:t>3</w:t>
      </w:r>
      <w:r w:rsidR="00ED1F16" w:rsidRPr="00E0400A">
        <w:rPr>
          <w:rFonts w:hAnsi="黑体" w:hint="eastAsia"/>
        </w:rPr>
        <w:t>.允许各类既有建筑转换为保障性住房，转换后严格按照有关规定做好配租、配售管理。</w:t>
      </w:r>
    </w:p>
    <w:p w14:paraId="7F726769" w14:textId="36BE6CB1" w:rsidR="00CC77AE" w:rsidRPr="0025002E" w:rsidRDefault="00A62083" w:rsidP="009D3C68">
      <w:pPr>
        <w:widowControl w:val="0"/>
        <w:snapToGrid w:val="0"/>
        <w:spacing w:line="500" w:lineRule="exact"/>
        <w:ind w:firstLineChars="200" w:firstLine="643"/>
        <w:jc w:val="both"/>
        <w:rPr>
          <w:rFonts w:hAnsi="黑体"/>
          <w:b/>
          <w:bCs w:val="0"/>
        </w:rPr>
      </w:pPr>
      <w:r>
        <w:rPr>
          <w:rFonts w:hAnsi="黑体" w:hint="eastAsia"/>
          <w:b/>
          <w:bCs w:val="0"/>
        </w:rPr>
        <w:t>4</w:t>
      </w:r>
      <w:r w:rsidR="002C7586" w:rsidRPr="0025002E">
        <w:rPr>
          <w:rFonts w:hAnsi="黑体" w:hint="eastAsia"/>
          <w:b/>
          <w:bCs w:val="0"/>
        </w:rPr>
        <w:t>.</w:t>
      </w:r>
      <w:r w:rsidR="00CC77AE" w:rsidRPr="0025002E">
        <w:rPr>
          <w:rFonts w:hAnsi="黑体" w:hint="eastAsia"/>
          <w:b/>
          <w:bCs w:val="0"/>
        </w:rPr>
        <w:t>城镇住宅</w:t>
      </w:r>
      <w:r w:rsidR="002C7586" w:rsidRPr="0025002E">
        <w:rPr>
          <w:rFonts w:hAnsi="黑体" w:hint="eastAsia"/>
          <w:b/>
          <w:bCs w:val="0"/>
        </w:rPr>
        <w:t>小区部分</w:t>
      </w:r>
      <w:r w:rsidR="00CC77AE" w:rsidRPr="0025002E">
        <w:rPr>
          <w:rFonts w:hAnsi="黑体" w:hint="eastAsia"/>
          <w:b/>
          <w:bCs w:val="0"/>
        </w:rPr>
        <w:t>建筑转换为商业服务业的，转换后</w:t>
      </w:r>
      <w:r w:rsidR="00B966EE" w:rsidRPr="0025002E">
        <w:rPr>
          <w:rFonts w:hAnsi="黑体" w:hint="eastAsia"/>
          <w:b/>
          <w:bCs w:val="0"/>
        </w:rPr>
        <w:t>商业</w:t>
      </w:r>
      <w:r w:rsidR="00B966EE">
        <w:rPr>
          <w:rFonts w:hAnsi="黑体" w:hint="eastAsia"/>
          <w:b/>
          <w:bCs w:val="0"/>
        </w:rPr>
        <w:t>服务业</w:t>
      </w:r>
      <w:bookmarkStart w:id="1" w:name="_GoBack"/>
      <w:bookmarkEnd w:id="1"/>
      <w:r w:rsidR="00CC77AE" w:rsidRPr="0025002E">
        <w:rPr>
          <w:rFonts w:hAnsi="黑体" w:hint="eastAsia"/>
          <w:b/>
          <w:bCs w:val="0"/>
        </w:rPr>
        <w:t>建筑规模不超过宗地地上总</w:t>
      </w:r>
      <w:r w:rsidR="00ED1F16">
        <w:rPr>
          <w:rFonts w:hAnsi="黑体" w:hint="eastAsia"/>
          <w:b/>
          <w:bCs w:val="0"/>
        </w:rPr>
        <w:t>计容</w:t>
      </w:r>
      <w:r w:rsidR="00CC77AE" w:rsidRPr="0025002E">
        <w:rPr>
          <w:rFonts w:hAnsi="黑体" w:hint="eastAsia"/>
          <w:b/>
          <w:bCs w:val="0"/>
        </w:rPr>
        <w:t>建筑规模</w:t>
      </w:r>
      <w:r w:rsidR="00CC77AE" w:rsidRPr="0025002E">
        <w:rPr>
          <w:rFonts w:hAnsi="黑体"/>
          <w:b/>
          <w:bCs w:val="0"/>
        </w:rPr>
        <w:t>15%的按照不</w:t>
      </w:r>
      <w:r w:rsidR="00CC77AE" w:rsidRPr="0025002E">
        <w:rPr>
          <w:rFonts w:hAnsi="黑体"/>
          <w:b/>
          <w:bCs w:val="0"/>
        </w:rPr>
        <w:lastRenderedPageBreak/>
        <w:t>改变土地用途管理。</w:t>
      </w:r>
    </w:p>
    <w:p w14:paraId="7EA2CF24" w14:textId="15DF7717" w:rsidR="002C7586" w:rsidRPr="00C6135F" w:rsidRDefault="00A62083" w:rsidP="00A62083">
      <w:pPr>
        <w:widowControl w:val="0"/>
        <w:snapToGrid w:val="0"/>
        <w:spacing w:line="500" w:lineRule="exact"/>
        <w:ind w:firstLineChars="200" w:firstLine="643"/>
        <w:jc w:val="both"/>
        <w:rPr>
          <w:rFonts w:hAnsi="黑体"/>
          <w:b/>
          <w:bCs w:val="0"/>
        </w:rPr>
      </w:pPr>
      <w:r>
        <w:rPr>
          <w:rFonts w:hAnsi="黑体" w:hint="eastAsia"/>
          <w:b/>
          <w:bCs w:val="0"/>
        </w:rPr>
        <w:t>5</w:t>
      </w:r>
      <w:r w:rsidR="002C7586" w:rsidRPr="00C6135F">
        <w:rPr>
          <w:rFonts w:hAnsi="黑体" w:hint="eastAsia"/>
          <w:b/>
          <w:bCs w:val="0"/>
        </w:rPr>
        <w:t>.</w:t>
      </w:r>
      <w:r w:rsidR="00165166" w:rsidRPr="00C6135F">
        <w:rPr>
          <w:rFonts w:hAnsi="黑体" w:hint="eastAsia"/>
          <w:b/>
          <w:bCs w:val="0"/>
        </w:rPr>
        <w:t>为解决景德镇旅游配套</w:t>
      </w:r>
      <w:r w:rsidR="003445B1" w:rsidRPr="00C6135F">
        <w:rPr>
          <w:rFonts w:hAnsi="黑体" w:hint="eastAsia"/>
          <w:b/>
          <w:bCs w:val="0"/>
        </w:rPr>
        <w:t>酒店旅馆不足的现状问题，将</w:t>
      </w:r>
      <w:r w:rsidR="00BB086F" w:rsidRPr="00C6135F">
        <w:rPr>
          <w:rFonts w:hAnsi="黑体" w:hint="eastAsia"/>
          <w:b/>
          <w:bCs w:val="0"/>
        </w:rPr>
        <w:t>产权未分割的</w:t>
      </w:r>
      <w:r w:rsidR="00FA0DA1" w:rsidRPr="00C6135F">
        <w:rPr>
          <w:rFonts w:hAnsi="黑体" w:hint="eastAsia"/>
          <w:b/>
          <w:bCs w:val="0"/>
        </w:rPr>
        <w:t>（或产权已分割的楼栋所有业主以及利害关系人同意建筑功能转换的）</w:t>
      </w:r>
      <w:r w:rsidR="00C6135F" w:rsidRPr="00C6135F">
        <w:rPr>
          <w:rFonts w:hAnsi="黑体" w:hint="eastAsia"/>
          <w:b/>
          <w:bCs w:val="0"/>
        </w:rPr>
        <w:t>临街</w:t>
      </w:r>
      <w:r w:rsidR="0025002E" w:rsidRPr="00C6135F">
        <w:rPr>
          <w:rFonts w:hAnsi="黑体" w:hint="eastAsia"/>
          <w:b/>
          <w:bCs w:val="0"/>
        </w:rPr>
        <w:t>独幢住宅楼，</w:t>
      </w:r>
      <w:r w:rsidR="00BB086F" w:rsidRPr="00C6135F">
        <w:rPr>
          <w:rFonts w:hAnsi="黑体" w:hint="eastAsia"/>
          <w:b/>
          <w:bCs w:val="0"/>
        </w:rPr>
        <w:t>在满足安全底线的前提下转换为餐饮、旅馆等商业服务配套设施的</w:t>
      </w:r>
      <w:r w:rsidR="003445B1" w:rsidRPr="00C6135F">
        <w:rPr>
          <w:rFonts w:hAnsi="黑体" w:hint="eastAsia"/>
          <w:b/>
          <w:bCs w:val="0"/>
        </w:rPr>
        <w:t>，</w:t>
      </w:r>
      <w:r w:rsidR="00A51586" w:rsidRPr="00C6135F">
        <w:rPr>
          <w:rFonts w:hAnsi="黑体" w:hint="eastAsia"/>
          <w:b/>
          <w:bCs w:val="0"/>
        </w:rPr>
        <w:t>采取“一事一议”的方式，参照豁免清单中城镇住宅建筑（不改变建筑主体结构）</w:t>
      </w:r>
      <w:r w:rsidR="00C6135F" w:rsidRPr="00C6135F">
        <w:rPr>
          <w:rFonts w:hAnsi="黑体" w:hint="eastAsia"/>
          <w:b/>
          <w:bCs w:val="0"/>
        </w:rPr>
        <w:t>转换为民宿，按照不改变土地用途管理</w:t>
      </w:r>
      <w:r w:rsidR="003445B1" w:rsidRPr="00C6135F">
        <w:rPr>
          <w:rFonts w:hAnsi="黑体" w:hint="eastAsia"/>
          <w:b/>
          <w:bCs w:val="0"/>
        </w:rPr>
        <w:t>。</w:t>
      </w:r>
    </w:p>
    <w:p w14:paraId="2BD8472A" w14:textId="67A10DC0" w:rsidR="001C1071" w:rsidRDefault="00A62083" w:rsidP="009D3C68">
      <w:pPr>
        <w:widowControl w:val="0"/>
        <w:snapToGrid w:val="0"/>
        <w:spacing w:line="500" w:lineRule="exact"/>
        <w:ind w:firstLineChars="200" w:firstLine="640"/>
        <w:jc w:val="both"/>
        <w:rPr>
          <w:rFonts w:hAnsi="黑体"/>
        </w:rPr>
      </w:pPr>
      <w:r>
        <w:rPr>
          <w:rFonts w:hAnsi="黑体" w:hint="eastAsia"/>
        </w:rPr>
        <w:t>6</w:t>
      </w:r>
      <w:r w:rsidR="00E0400A" w:rsidRPr="00E0400A">
        <w:rPr>
          <w:rFonts w:hAnsi="黑体"/>
        </w:rPr>
        <w:t>.</w:t>
      </w:r>
      <w:r w:rsidR="00E0400A" w:rsidRPr="00E0400A">
        <w:rPr>
          <w:rFonts w:hAnsi="黑体" w:hint="eastAsia"/>
        </w:rPr>
        <w:t>一类和二类工业用地上的存量建筑功能转换，转换后生产用途以外的其他用途地上</w:t>
      </w:r>
      <w:r w:rsidR="005C3130" w:rsidRPr="00E0400A">
        <w:rPr>
          <w:rFonts w:hAnsi="黑体" w:hint="eastAsia"/>
        </w:rPr>
        <w:t>总</w:t>
      </w:r>
      <w:r w:rsidR="00E0400A" w:rsidRPr="00E0400A">
        <w:rPr>
          <w:rFonts w:hAnsi="黑体" w:hint="eastAsia"/>
        </w:rPr>
        <w:t>建筑规模不超过宗地地上总建筑规模的</w:t>
      </w:r>
      <w:r w:rsidR="00E0400A" w:rsidRPr="00E0400A">
        <w:rPr>
          <w:rFonts w:hAnsi="黑体"/>
        </w:rPr>
        <w:t>30%</w:t>
      </w:r>
      <w:r w:rsidR="00E0400A" w:rsidRPr="00E0400A">
        <w:rPr>
          <w:rFonts w:hAnsi="黑体" w:hint="eastAsia"/>
        </w:rPr>
        <w:t>，且转换为工业研发以外用途的地上</w:t>
      </w:r>
      <w:r w:rsidR="005C3130" w:rsidRPr="00E0400A">
        <w:rPr>
          <w:rFonts w:hAnsi="黑体" w:hint="eastAsia"/>
        </w:rPr>
        <w:t>总</w:t>
      </w:r>
      <w:r w:rsidR="00E0400A" w:rsidRPr="00E0400A">
        <w:rPr>
          <w:rFonts w:hAnsi="黑体" w:hint="eastAsia"/>
        </w:rPr>
        <w:t>建筑规模不超过宗地地上总建筑规模</w:t>
      </w:r>
      <w:r w:rsidR="00E0400A" w:rsidRPr="00E0400A">
        <w:rPr>
          <w:rFonts w:hAnsi="黑体"/>
        </w:rPr>
        <w:t>15%</w:t>
      </w:r>
      <w:r w:rsidR="00E0400A" w:rsidRPr="00E0400A">
        <w:rPr>
          <w:rFonts w:hAnsi="黑体" w:hint="eastAsia"/>
        </w:rPr>
        <w:t>的，按照不改变规划用地性质和土地用途管理。</w:t>
      </w:r>
    </w:p>
    <w:p w14:paraId="232ED400" w14:textId="1FA8D65B" w:rsidR="00E0400A" w:rsidRPr="00E0400A" w:rsidRDefault="00A62083" w:rsidP="009D3C68">
      <w:pPr>
        <w:widowControl w:val="0"/>
        <w:snapToGrid w:val="0"/>
        <w:spacing w:line="500" w:lineRule="exact"/>
        <w:ind w:firstLineChars="200" w:firstLine="640"/>
        <w:jc w:val="both"/>
        <w:rPr>
          <w:rFonts w:hAnsi="黑体"/>
        </w:rPr>
      </w:pPr>
      <w:r>
        <w:rPr>
          <w:rFonts w:hAnsi="黑体" w:hint="eastAsia"/>
        </w:rPr>
        <w:t>7</w:t>
      </w:r>
      <w:r w:rsidR="001C1071">
        <w:rPr>
          <w:rFonts w:hAnsi="黑体" w:hint="eastAsia"/>
        </w:rPr>
        <w:t>.</w:t>
      </w:r>
      <w:r w:rsidR="00FD4CB9" w:rsidRPr="00E0400A">
        <w:rPr>
          <w:rFonts w:hAnsi="黑体" w:hint="eastAsia"/>
        </w:rPr>
        <w:t>一类和二类</w:t>
      </w:r>
      <w:r w:rsidR="00E0400A" w:rsidRPr="00E0400A">
        <w:rPr>
          <w:rFonts w:hAnsi="黑体" w:hint="eastAsia"/>
        </w:rPr>
        <w:t>仓储用地上的存量建筑功能转换，转换后主用途以外的其他用途地上</w:t>
      </w:r>
      <w:r w:rsidR="000D0088" w:rsidRPr="00E0400A">
        <w:rPr>
          <w:rFonts w:hAnsi="黑体" w:hint="eastAsia"/>
        </w:rPr>
        <w:t>总</w:t>
      </w:r>
      <w:r w:rsidR="00E0400A" w:rsidRPr="00E0400A">
        <w:rPr>
          <w:rFonts w:hAnsi="黑体" w:hint="eastAsia"/>
        </w:rPr>
        <w:t>建筑规模不超过宗地地上总建筑规模</w:t>
      </w:r>
      <w:r w:rsidR="00E0400A" w:rsidRPr="00E0400A">
        <w:rPr>
          <w:rFonts w:hAnsi="黑体"/>
        </w:rPr>
        <w:t>15%</w:t>
      </w:r>
      <w:r w:rsidR="00E0400A" w:rsidRPr="00E0400A">
        <w:rPr>
          <w:rFonts w:hAnsi="黑体" w:hint="eastAsia"/>
        </w:rPr>
        <w:t>的，按照不改变规划用地性质和土地用途管理。</w:t>
      </w:r>
    </w:p>
    <w:p w14:paraId="33736881" w14:textId="0957CE2F" w:rsidR="00E0400A" w:rsidRDefault="00A62083" w:rsidP="009D3C68">
      <w:pPr>
        <w:widowControl w:val="0"/>
        <w:snapToGrid w:val="0"/>
        <w:spacing w:line="500" w:lineRule="exact"/>
        <w:ind w:firstLineChars="200" w:firstLine="640"/>
        <w:jc w:val="both"/>
        <w:rPr>
          <w:rFonts w:hAnsi="黑体"/>
        </w:rPr>
      </w:pPr>
      <w:r>
        <w:rPr>
          <w:rFonts w:hAnsi="黑体" w:hint="eastAsia"/>
        </w:rPr>
        <w:t>8</w:t>
      </w:r>
      <w:r w:rsidR="00E0400A" w:rsidRPr="00E0400A">
        <w:rPr>
          <w:rFonts w:hAnsi="黑体"/>
        </w:rPr>
        <w:t>.</w:t>
      </w:r>
      <w:r w:rsidR="00E0400A" w:rsidRPr="00E0400A">
        <w:rPr>
          <w:rFonts w:hAnsi="黑体" w:hint="eastAsia"/>
        </w:rPr>
        <w:t>历史建筑、文物保护建筑内部改造，改变现有功能的，转换应征求文化和旅游部门、住房城乡建设部门意见，按照相应法律法规进行，积极推动历史建筑、文物保护建筑的活化利用。</w:t>
      </w:r>
    </w:p>
    <w:p w14:paraId="6D7CF80C" w14:textId="391E8A53" w:rsidR="00E0400A" w:rsidRPr="00E0400A" w:rsidRDefault="00E0400A" w:rsidP="009D3C68">
      <w:pPr>
        <w:widowControl w:val="0"/>
        <w:snapToGrid w:val="0"/>
        <w:spacing w:line="500" w:lineRule="exact"/>
        <w:ind w:firstLineChars="200" w:firstLine="640"/>
        <w:jc w:val="both"/>
        <w:rPr>
          <w:rFonts w:hAnsi="黑体"/>
        </w:rPr>
      </w:pPr>
      <w:r w:rsidRPr="00E0400A">
        <w:rPr>
          <w:rFonts w:hAnsi="黑体" w:hint="eastAsia"/>
        </w:rPr>
        <w:t>转换不改变土地用途的，无需办理规划许可，由房屋产权方或建设单位在开展方案设计前提出申请，</w:t>
      </w:r>
      <w:r w:rsidR="000C2473">
        <w:rPr>
          <w:rFonts w:hAnsi="黑体" w:hint="eastAsia"/>
        </w:rPr>
        <w:t>既有建筑功能转换符合相关比例要求的，由自然资源主管部门对</w:t>
      </w:r>
      <w:r w:rsidR="00F935E5">
        <w:rPr>
          <w:rFonts w:hAnsi="黑体" w:hint="eastAsia"/>
        </w:rPr>
        <w:t>规划设计方案涉及的</w:t>
      </w:r>
      <w:r w:rsidR="000C2473">
        <w:rPr>
          <w:rFonts w:hAnsi="黑体" w:hint="eastAsia"/>
        </w:rPr>
        <w:t>建筑风貌</w:t>
      </w:r>
      <w:r w:rsidR="004C48B1">
        <w:rPr>
          <w:rFonts w:hAnsi="黑体" w:hint="eastAsia"/>
        </w:rPr>
        <w:t>、历史文化保护等方面</w:t>
      </w:r>
      <w:r w:rsidR="000C2473">
        <w:rPr>
          <w:rFonts w:hAnsi="黑体" w:hint="eastAsia"/>
        </w:rPr>
        <w:t>进行审查</w:t>
      </w:r>
      <w:r w:rsidR="00F935E5">
        <w:rPr>
          <w:rFonts w:hAnsi="黑体" w:hint="eastAsia"/>
        </w:rPr>
        <w:t>。</w:t>
      </w:r>
      <w:r w:rsidRPr="00E0400A">
        <w:rPr>
          <w:rFonts w:hAnsi="黑体" w:hint="eastAsia"/>
        </w:rPr>
        <w:t>自然资源主管部门出具同意意见后，由房屋产权方或建设单位按规定向住房城乡建设主管部门申请施工许可、消防设计审查、消防验收或消防设计备案抽查，并接受工程质量安全监督。</w:t>
      </w:r>
    </w:p>
    <w:p w14:paraId="6E44E6BB" w14:textId="77777777" w:rsidR="00646524" w:rsidRDefault="00E0400A" w:rsidP="009D3C68">
      <w:pPr>
        <w:widowControl w:val="0"/>
        <w:snapToGrid w:val="0"/>
        <w:spacing w:line="500" w:lineRule="exact"/>
        <w:ind w:firstLineChars="200" w:firstLine="640"/>
        <w:jc w:val="both"/>
        <w:rPr>
          <w:rFonts w:hAnsi="黑体"/>
        </w:rPr>
      </w:pPr>
      <w:r w:rsidRPr="00E0400A">
        <w:rPr>
          <w:rFonts w:hAnsi="黑体" w:hint="eastAsia"/>
        </w:rPr>
        <w:lastRenderedPageBreak/>
        <w:t>符合正面清单，但超过比例管控要求的，应当依法办理规划许可并完善土地用途变更手续后，办理施工许可、消防设计审查、消防验收或消防设计备案抽查。</w:t>
      </w:r>
    </w:p>
    <w:p w14:paraId="6454963B" w14:textId="126F6DD3" w:rsidR="00E0400A" w:rsidRPr="00E0400A" w:rsidRDefault="0030619F" w:rsidP="009D3C68">
      <w:pPr>
        <w:widowControl w:val="0"/>
        <w:snapToGrid w:val="0"/>
        <w:spacing w:line="500" w:lineRule="exact"/>
        <w:ind w:firstLineChars="200" w:firstLine="640"/>
        <w:jc w:val="both"/>
        <w:rPr>
          <w:rFonts w:hAnsi="黑体"/>
        </w:rPr>
      </w:pPr>
      <w:r>
        <w:rPr>
          <w:rFonts w:hAnsi="黑体" w:hint="eastAsia"/>
        </w:rPr>
        <w:t>符合正面清单，但</w:t>
      </w:r>
      <w:r w:rsidR="00965229">
        <w:rPr>
          <w:rFonts w:hAnsi="黑体" w:hint="eastAsia"/>
        </w:rPr>
        <w:t>用地单位</w:t>
      </w:r>
      <w:r w:rsidR="00283BA5">
        <w:rPr>
          <w:rFonts w:hAnsi="黑体" w:hint="eastAsia"/>
        </w:rPr>
        <w:t>未</w:t>
      </w:r>
      <w:r w:rsidR="00283BA5" w:rsidRPr="00283BA5">
        <w:rPr>
          <w:rFonts w:hAnsi="黑体" w:hint="eastAsia"/>
        </w:rPr>
        <w:t>按照批准的用途使用国有土地</w:t>
      </w:r>
      <w:r w:rsidR="00965229">
        <w:rPr>
          <w:rFonts w:hAnsi="黑体" w:hint="eastAsia"/>
        </w:rPr>
        <w:t>擅自改变土地（房屋）用途的，</w:t>
      </w:r>
      <w:r w:rsidR="00D9050A">
        <w:rPr>
          <w:rFonts w:hAnsi="黑体" w:hint="eastAsia"/>
        </w:rPr>
        <w:t>相关职能部门</w:t>
      </w:r>
      <w:r w:rsidR="00283BA5">
        <w:rPr>
          <w:rFonts w:hAnsi="黑体" w:hint="eastAsia"/>
        </w:rPr>
        <w:t>应对其</w:t>
      </w:r>
      <w:r w:rsidR="00646524">
        <w:rPr>
          <w:rFonts w:hAnsi="黑体" w:hint="eastAsia"/>
        </w:rPr>
        <w:t>擅自改变土地（房屋）功能用途</w:t>
      </w:r>
      <w:r w:rsidR="00283BA5">
        <w:rPr>
          <w:rFonts w:hAnsi="黑体" w:hint="eastAsia"/>
        </w:rPr>
        <w:t>违法行为进行查处</w:t>
      </w:r>
      <w:r w:rsidR="001A1CF7">
        <w:rPr>
          <w:rFonts w:hAnsi="黑体" w:hint="eastAsia"/>
        </w:rPr>
        <w:t>后</w:t>
      </w:r>
      <w:r w:rsidR="00283BA5">
        <w:rPr>
          <w:rFonts w:hAnsi="黑体" w:hint="eastAsia"/>
        </w:rPr>
        <w:t>，</w:t>
      </w:r>
      <w:r w:rsidR="001A1CF7">
        <w:rPr>
          <w:rFonts w:hAnsi="黑体" w:hint="eastAsia"/>
        </w:rPr>
        <w:t>按照程序开展既有建筑功能转换工作。</w:t>
      </w:r>
    </w:p>
    <w:p w14:paraId="1C1450D8" w14:textId="77777777" w:rsidR="00E0400A" w:rsidRPr="00DB44B7" w:rsidRDefault="00AA4CCA" w:rsidP="009D3C68">
      <w:pPr>
        <w:widowControl w:val="0"/>
        <w:snapToGrid w:val="0"/>
        <w:spacing w:line="500" w:lineRule="exact"/>
        <w:ind w:firstLineChars="200" w:firstLine="643"/>
        <w:jc w:val="both"/>
        <w:rPr>
          <w:rFonts w:ascii="楷体_GB2312" w:eastAsia="楷体_GB2312" w:hAnsi="黑体"/>
          <w:b/>
          <w:bCs w:val="0"/>
        </w:rPr>
      </w:pPr>
      <w:r w:rsidRPr="00DB44B7">
        <w:rPr>
          <w:rFonts w:ascii="楷体_GB2312" w:eastAsia="楷体_GB2312" w:hAnsi="黑体" w:hint="eastAsia"/>
          <w:b/>
          <w:bCs w:val="0"/>
        </w:rPr>
        <w:t>（二）</w:t>
      </w:r>
      <w:r w:rsidR="00E44E75" w:rsidRPr="00DB44B7">
        <w:rPr>
          <w:rFonts w:ascii="楷体_GB2312" w:eastAsia="楷体_GB2312" w:hAnsi="黑体" w:hint="eastAsia"/>
          <w:b/>
          <w:bCs w:val="0"/>
        </w:rPr>
        <w:t>功能</w:t>
      </w:r>
      <w:r w:rsidRPr="00DB44B7">
        <w:rPr>
          <w:rFonts w:ascii="楷体_GB2312" w:eastAsia="楷体_GB2312" w:hAnsi="黑体" w:hint="eastAsia"/>
          <w:b/>
          <w:bCs w:val="0"/>
        </w:rPr>
        <w:t>转换负面清单</w:t>
      </w:r>
    </w:p>
    <w:p w14:paraId="526E282A" w14:textId="3451A3B3" w:rsidR="00A82ED6" w:rsidRDefault="00AA4CCA" w:rsidP="009D3C68">
      <w:pPr>
        <w:widowControl w:val="0"/>
        <w:snapToGrid w:val="0"/>
        <w:spacing w:line="500" w:lineRule="exact"/>
        <w:ind w:firstLineChars="200" w:firstLine="640"/>
        <w:jc w:val="both"/>
        <w:rPr>
          <w:rFonts w:hAnsi="黑体"/>
        </w:rPr>
      </w:pPr>
      <w:r w:rsidRPr="00E44E75">
        <w:rPr>
          <w:rFonts w:hAnsi="黑体" w:hint="eastAsia"/>
        </w:rPr>
        <w:t>针对影响公共安全、公共利益以及环境保护等情形，纳入既有建筑转换负面清单，</w:t>
      </w:r>
      <w:r w:rsidR="00E44E75" w:rsidRPr="00E44E75">
        <w:rPr>
          <w:rFonts w:hAnsi="黑体" w:hint="eastAsia"/>
        </w:rPr>
        <w:t>不得开展功能转换。既有建筑功能转换严重影响规划和周边环境，无需征求自然资源主管部门意见，住房城乡建设主管部门在受理施工许可、消防设计审查、消防验收或消防设计备案抽查申请时，经核查属于负面清单情形的，应直接不予受理或不予批准</w:t>
      </w:r>
      <w:r w:rsidR="00E4311B">
        <w:rPr>
          <w:rFonts w:hAnsi="黑体" w:hint="eastAsia"/>
        </w:rPr>
        <w:t>（负面清单具体转换情形详见附件</w:t>
      </w:r>
      <w:r w:rsidR="000E05DA">
        <w:rPr>
          <w:rFonts w:hAnsi="黑体" w:hint="eastAsia"/>
        </w:rPr>
        <w:t>2</w:t>
      </w:r>
      <w:r w:rsidR="00E4311B">
        <w:rPr>
          <w:rFonts w:hAnsi="黑体" w:hint="eastAsia"/>
        </w:rPr>
        <w:t>）</w:t>
      </w:r>
      <w:r w:rsidR="00E4311B" w:rsidRPr="00AA4CCA">
        <w:rPr>
          <w:rFonts w:hAnsi="黑体" w:hint="eastAsia"/>
        </w:rPr>
        <w:t>。</w:t>
      </w:r>
      <w:r w:rsidR="00B035FC">
        <w:rPr>
          <w:rFonts w:hAnsi="黑体" w:hint="eastAsia"/>
        </w:rPr>
        <w:t>转换类型</w:t>
      </w:r>
      <w:r w:rsidR="00E4311B">
        <w:rPr>
          <w:rFonts w:hAnsi="黑体" w:hint="eastAsia"/>
        </w:rPr>
        <w:t>如下：</w:t>
      </w:r>
    </w:p>
    <w:p w14:paraId="6707A7DA" w14:textId="77777777" w:rsidR="00E44E75" w:rsidRPr="00E44E75" w:rsidRDefault="00E44E75" w:rsidP="009D3C68">
      <w:pPr>
        <w:widowControl w:val="0"/>
        <w:snapToGrid w:val="0"/>
        <w:spacing w:line="500" w:lineRule="exact"/>
        <w:ind w:firstLineChars="200" w:firstLine="640"/>
        <w:jc w:val="both"/>
        <w:rPr>
          <w:rFonts w:hAnsi="黑体"/>
        </w:rPr>
      </w:pPr>
      <w:r w:rsidRPr="00E44E75">
        <w:rPr>
          <w:rFonts w:hAnsi="黑体"/>
        </w:rPr>
        <w:t>1.</w:t>
      </w:r>
      <w:r w:rsidRPr="00E44E75">
        <w:rPr>
          <w:rFonts w:hAnsi="黑体" w:hint="eastAsia"/>
        </w:rPr>
        <w:t>禁止危害公共安全的转换。</w:t>
      </w:r>
    </w:p>
    <w:p w14:paraId="2BBF32CF" w14:textId="77777777" w:rsidR="00E44E75" w:rsidRPr="00E44E75" w:rsidRDefault="00E44E75" w:rsidP="009D3C68">
      <w:pPr>
        <w:widowControl w:val="0"/>
        <w:snapToGrid w:val="0"/>
        <w:spacing w:line="500" w:lineRule="exact"/>
        <w:ind w:firstLineChars="200" w:firstLine="640"/>
        <w:jc w:val="both"/>
        <w:rPr>
          <w:rFonts w:hAnsi="黑体"/>
        </w:rPr>
      </w:pPr>
      <w:r w:rsidRPr="00E44E75">
        <w:rPr>
          <w:rFonts w:hAnsi="黑体"/>
        </w:rPr>
        <w:t>2.</w:t>
      </w:r>
      <w:r w:rsidRPr="00E44E75">
        <w:rPr>
          <w:rFonts w:hAnsi="黑体" w:hint="eastAsia"/>
        </w:rPr>
        <w:t>禁止违反环境保护的转换。</w:t>
      </w:r>
    </w:p>
    <w:p w14:paraId="610CF628" w14:textId="77777777" w:rsidR="00E44E75" w:rsidRPr="00E44E75" w:rsidRDefault="00E44E75" w:rsidP="009D3C68">
      <w:pPr>
        <w:widowControl w:val="0"/>
        <w:snapToGrid w:val="0"/>
        <w:spacing w:line="500" w:lineRule="exact"/>
        <w:ind w:firstLineChars="200" w:firstLine="640"/>
        <w:jc w:val="both"/>
        <w:rPr>
          <w:rFonts w:hAnsi="黑体"/>
        </w:rPr>
      </w:pPr>
      <w:r w:rsidRPr="00E44E75">
        <w:rPr>
          <w:rFonts w:hAnsi="黑体"/>
        </w:rPr>
        <w:t>3.</w:t>
      </w:r>
      <w:r w:rsidRPr="00E44E75">
        <w:rPr>
          <w:rFonts w:hAnsi="黑体" w:hint="eastAsia"/>
        </w:rPr>
        <w:t>禁止损害公共利益的转换</w:t>
      </w:r>
      <w:r w:rsidR="00CD18D4">
        <w:rPr>
          <w:rFonts w:hAnsi="黑体" w:hint="eastAsia"/>
        </w:rPr>
        <w:t>：</w:t>
      </w:r>
      <w:r w:rsidRPr="00E44E75">
        <w:rPr>
          <w:rFonts w:hAnsi="黑体" w:hint="eastAsia"/>
        </w:rPr>
        <w:t>禁止将非住宅建筑改为非保障性住房以外的住宅；禁止进行影响邻权的“住改非”。</w:t>
      </w:r>
    </w:p>
    <w:p w14:paraId="494C36E5" w14:textId="77777777" w:rsidR="00E44E75" w:rsidRPr="00E44E75" w:rsidRDefault="00E44E75" w:rsidP="009D3C68">
      <w:pPr>
        <w:widowControl w:val="0"/>
        <w:snapToGrid w:val="0"/>
        <w:spacing w:line="500" w:lineRule="exact"/>
        <w:ind w:firstLineChars="200" w:firstLine="640"/>
        <w:jc w:val="both"/>
        <w:rPr>
          <w:rFonts w:hAnsi="黑体"/>
        </w:rPr>
      </w:pPr>
      <w:r w:rsidRPr="00E44E75">
        <w:rPr>
          <w:rFonts w:hAnsi="黑体"/>
        </w:rPr>
        <w:t>4.</w:t>
      </w:r>
      <w:r w:rsidRPr="00E44E75">
        <w:rPr>
          <w:rFonts w:hAnsi="黑体" w:hint="eastAsia"/>
        </w:rPr>
        <w:t>法律法规、政策文件及国家标准强制性要求禁止的其他情形。</w:t>
      </w:r>
    </w:p>
    <w:p w14:paraId="0BE2CB48" w14:textId="77777777" w:rsidR="00E44E75" w:rsidRPr="00DB44B7" w:rsidRDefault="00E44E75" w:rsidP="009D3C68">
      <w:pPr>
        <w:widowControl w:val="0"/>
        <w:snapToGrid w:val="0"/>
        <w:spacing w:line="500" w:lineRule="exact"/>
        <w:ind w:firstLineChars="200" w:firstLine="643"/>
        <w:jc w:val="both"/>
        <w:rPr>
          <w:rFonts w:ascii="楷体_GB2312" w:eastAsia="楷体_GB2312" w:hAnsi="黑体"/>
          <w:b/>
          <w:bCs w:val="0"/>
        </w:rPr>
      </w:pPr>
      <w:r w:rsidRPr="00DB44B7">
        <w:rPr>
          <w:rFonts w:ascii="楷体_GB2312" w:eastAsia="楷体_GB2312" w:hAnsi="黑体" w:hint="eastAsia"/>
          <w:b/>
          <w:bCs w:val="0"/>
        </w:rPr>
        <w:t>（三）功能转换豁免清单</w:t>
      </w:r>
    </w:p>
    <w:p w14:paraId="169D45B3" w14:textId="4EE3979C" w:rsidR="00E44E75" w:rsidRDefault="00C3133D" w:rsidP="009D3C68">
      <w:pPr>
        <w:widowControl w:val="0"/>
        <w:snapToGrid w:val="0"/>
        <w:spacing w:line="500" w:lineRule="exact"/>
        <w:ind w:firstLineChars="200" w:firstLine="640"/>
        <w:jc w:val="both"/>
        <w:rPr>
          <w:rFonts w:hAnsi="黑体"/>
        </w:rPr>
      </w:pPr>
      <w:r>
        <w:rPr>
          <w:rFonts w:hAnsi="黑体" w:hint="eastAsia"/>
        </w:rPr>
        <w:t>针对</w:t>
      </w:r>
      <w:r w:rsidRPr="00C3133D">
        <w:rPr>
          <w:rFonts w:hAnsi="黑体" w:hint="eastAsia"/>
        </w:rPr>
        <w:t>完善配套、改善民生，转换前后建筑使用功能相近、对周边环境影响小的情形，纳入</w:t>
      </w:r>
      <w:r>
        <w:rPr>
          <w:rFonts w:hAnsi="黑体" w:hint="eastAsia"/>
        </w:rPr>
        <w:t>既有建筑功能转换</w:t>
      </w:r>
      <w:r w:rsidRPr="00C3133D">
        <w:rPr>
          <w:rFonts w:hAnsi="黑体" w:hint="eastAsia"/>
        </w:rPr>
        <w:t>豁免清单，豁免清单中既有建筑（历史建筑、文物保护建筑除外）功能转换符合</w:t>
      </w:r>
      <w:r w:rsidRPr="00C3133D">
        <w:rPr>
          <w:rFonts w:hAnsi="黑体" w:hint="eastAsia"/>
        </w:rPr>
        <w:lastRenderedPageBreak/>
        <w:t>国土空间规划要求，对周边无严重影响，无需征求自然资源主管部门意见，建设单位可直接按规定向建设主管部门申请办理消防设计审查或消防验收备案，依法应当办理施工许可的按规定办理</w:t>
      </w:r>
      <w:r w:rsidR="00E4311B">
        <w:rPr>
          <w:rFonts w:hAnsi="黑体" w:hint="eastAsia"/>
        </w:rPr>
        <w:t>（豁免清单具体转换情形详见附件</w:t>
      </w:r>
      <w:r w:rsidR="000E05DA">
        <w:rPr>
          <w:rFonts w:hAnsi="黑体" w:hint="eastAsia"/>
        </w:rPr>
        <w:t>3</w:t>
      </w:r>
      <w:r w:rsidR="00E4311B">
        <w:rPr>
          <w:rFonts w:hAnsi="黑体" w:hint="eastAsia"/>
        </w:rPr>
        <w:t>）</w:t>
      </w:r>
      <w:r w:rsidR="00E4311B" w:rsidRPr="00AA4CCA">
        <w:rPr>
          <w:rFonts w:hAnsi="黑体" w:hint="eastAsia"/>
        </w:rPr>
        <w:t>。</w:t>
      </w:r>
      <w:r w:rsidR="00B035FC">
        <w:rPr>
          <w:rFonts w:hAnsi="黑体" w:hint="eastAsia"/>
        </w:rPr>
        <w:t>转换类型</w:t>
      </w:r>
      <w:r w:rsidR="00E4311B">
        <w:rPr>
          <w:rFonts w:hAnsi="黑体" w:hint="eastAsia"/>
        </w:rPr>
        <w:t>如下：</w:t>
      </w:r>
    </w:p>
    <w:p w14:paraId="2A87B4E0" w14:textId="77777777" w:rsidR="00C3133D" w:rsidRDefault="00C3133D" w:rsidP="009D3C68">
      <w:pPr>
        <w:widowControl w:val="0"/>
        <w:snapToGrid w:val="0"/>
        <w:spacing w:line="500" w:lineRule="exact"/>
        <w:ind w:firstLineChars="200" w:firstLine="640"/>
        <w:jc w:val="both"/>
        <w:rPr>
          <w:rFonts w:hAnsi="黑体"/>
        </w:rPr>
      </w:pPr>
      <w:r w:rsidRPr="00C3133D">
        <w:rPr>
          <w:rFonts w:hAnsi="黑体"/>
        </w:rPr>
        <w:t>1.商业和商务办公建筑内部业态调整或者互换</w:t>
      </w:r>
      <w:r w:rsidR="00277708">
        <w:rPr>
          <w:rFonts w:hAnsi="黑体" w:hint="eastAsia"/>
        </w:rPr>
        <w:t>的</w:t>
      </w:r>
      <w:r w:rsidRPr="00C3133D">
        <w:rPr>
          <w:rFonts w:hAnsi="黑体"/>
        </w:rPr>
        <w:t>。</w:t>
      </w:r>
    </w:p>
    <w:p w14:paraId="3332CED7" w14:textId="77777777" w:rsidR="00C3133D" w:rsidRPr="00C3133D" w:rsidRDefault="00C3133D" w:rsidP="009D3C68">
      <w:pPr>
        <w:widowControl w:val="0"/>
        <w:snapToGrid w:val="0"/>
        <w:spacing w:line="500" w:lineRule="exact"/>
        <w:ind w:firstLineChars="200" w:firstLine="640"/>
        <w:jc w:val="both"/>
        <w:rPr>
          <w:rFonts w:hAnsi="黑体"/>
        </w:rPr>
      </w:pPr>
      <w:r w:rsidRPr="00C3133D">
        <w:rPr>
          <w:rFonts w:hAnsi="黑体"/>
        </w:rPr>
        <w:t>2.公共服务设施（政府为主体所有或管理的）主体功能不变的前提下增加商业配套设施</w:t>
      </w:r>
      <w:r w:rsidR="009C616B">
        <w:rPr>
          <w:rFonts w:hAnsi="黑体" w:hint="eastAsia"/>
        </w:rPr>
        <w:t>的</w:t>
      </w:r>
      <w:r w:rsidRPr="00C3133D">
        <w:rPr>
          <w:rFonts w:hAnsi="黑体"/>
        </w:rPr>
        <w:t>。</w:t>
      </w:r>
    </w:p>
    <w:p w14:paraId="3F35E34D" w14:textId="77777777" w:rsidR="00C3133D" w:rsidRPr="00C3133D" w:rsidRDefault="00C3133D" w:rsidP="009D3C68">
      <w:pPr>
        <w:widowControl w:val="0"/>
        <w:snapToGrid w:val="0"/>
        <w:spacing w:line="500" w:lineRule="exact"/>
        <w:ind w:firstLineChars="200" w:firstLine="640"/>
        <w:jc w:val="both"/>
        <w:rPr>
          <w:rFonts w:hAnsi="黑体"/>
        </w:rPr>
      </w:pPr>
      <w:r w:rsidRPr="00C3133D">
        <w:rPr>
          <w:rFonts w:hAnsi="黑体"/>
        </w:rPr>
        <w:t>3.利用城镇住宅建筑从事不产生光、电、音等干扰的创新创业活动</w:t>
      </w:r>
      <w:r w:rsidR="00277708">
        <w:rPr>
          <w:rFonts w:hAnsi="黑体" w:hint="eastAsia"/>
        </w:rPr>
        <w:t>的</w:t>
      </w:r>
      <w:r w:rsidRPr="00C3133D">
        <w:rPr>
          <w:rFonts w:hAnsi="黑体"/>
        </w:rPr>
        <w:t>。</w:t>
      </w:r>
    </w:p>
    <w:p w14:paraId="115DC89B" w14:textId="77777777" w:rsidR="00C3133D" w:rsidRDefault="00C3133D" w:rsidP="009D3C68">
      <w:pPr>
        <w:widowControl w:val="0"/>
        <w:snapToGrid w:val="0"/>
        <w:spacing w:line="500" w:lineRule="exact"/>
        <w:ind w:firstLineChars="200" w:firstLine="640"/>
        <w:jc w:val="both"/>
        <w:rPr>
          <w:rFonts w:hAnsi="黑体"/>
        </w:rPr>
      </w:pPr>
      <w:r w:rsidRPr="00C3133D">
        <w:rPr>
          <w:rFonts w:hAnsi="黑体"/>
        </w:rPr>
        <w:t>4.一二类工业仓储用地上的工业厂房、仓储建筑增加物流功能或建筑功能相互调整的。</w:t>
      </w:r>
    </w:p>
    <w:p w14:paraId="55E5AEA9" w14:textId="258401F2" w:rsidR="001555DC" w:rsidRPr="00971255" w:rsidRDefault="001555DC" w:rsidP="009D3C68">
      <w:pPr>
        <w:widowControl w:val="0"/>
        <w:snapToGrid w:val="0"/>
        <w:spacing w:line="500" w:lineRule="exact"/>
        <w:ind w:firstLineChars="200" w:firstLine="643"/>
        <w:jc w:val="both"/>
        <w:rPr>
          <w:rFonts w:hAnsi="黑体"/>
          <w:b/>
          <w:bCs w:val="0"/>
        </w:rPr>
      </w:pPr>
      <w:r w:rsidRPr="00971255">
        <w:rPr>
          <w:rFonts w:hAnsi="黑体" w:hint="eastAsia"/>
          <w:b/>
          <w:bCs w:val="0"/>
        </w:rPr>
        <w:t>5.</w:t>
      </w:r>
      <w:r w:rsidR="007F2798" w:rsidRPr="00971255">
        <w:rPr>
          <w:rFonts w:hAnsi="黑体" w:hint="eastAsia"/>
          <w:b/>
          <w:bCs w:val="0"/>
        </w:rPr>
        <w:t>教育</w:t>
      </w:r>
      <w:r w:rsidR="008177D5" w:rsidRPr="00971255">
        <w:rPr>
          <w:rFonts w:hAnsi="黑体" w:hint="eastAsia"/>
          <w:b/>
          <w:bCs w:val="0"/>
        </w:rPr>
        <w:t>类</w:t>
      </w:r>
      <w:r w:rsidR="001556D7" w:rsidRPr="00971255">
        <w:rPr>
          <w:rFonts w:hAnsi="黑体" w:hint="eastAsia"/>
          <w:b/>
          <w:bCs w:val="0"/>
        </w:rPr>
        <w:t>建筑</w:t>
      </w:r>
      <w:r w:rsidR="008177D5" w:rsidRPr="00971255">
        <w:rPr>
          <w:rFonts w:hAnsi="黑体" w:hint="eastAsia"/>
          <w:b/>
          <w:bCs w:val="0"/>
        </w:rPr>
        <w:t>在教育用地类</w:t>
      </w:r>
      <w:r w:rsidR="00ED1F16">
        <w:rPr>
          <w:rFonts w:hAnsi="黑体" w:hint="eastAsia"/>
          <w:b/>
          <w:bCs w:val="0"/>
        </w:rPr>
        <w:t>别中</w:t>
      </w:r>
      <w:r w:rsidR="008177D5" w:rsidRPr="00971255">
        <w:rPr>
          <w:rFonts w:hAnsi="黑体" w:hint="eastAsia"/>
          <w:b/>
          <w:bCs w:val="0"/>
        </w:rPr>
        <w:t>（</w:t>
      </w:r>
      <w:r w:rsidR="00C776EB">
        <w:rPr>
          <w:rFonts w:hAnsi="黑体" w:hint="eastAsia"/>
          <w:b/>
          <w:bCs w:val="0"/>
        </w:rPr>
        <w:t>幼儿园、其他教育除外</w:t>
      </w:r>
      <w:r w:rsidR="008177D5" w:rsidRPr="00971255">
        <w:rPr>
          <w:rFonts w:hAnsi="黑体" w:hint="eastAsia"/>
          <w:b/>
          <w:bCs w:val="0"/>
        </w:rPr>
        <w:t>）相互转换的。</w:t>
      </w:r>
    </w:p>
    <w:p w14:paraId="75F91864" w14:textId="6CDF9B05" w:rsidR="007F2798" w:rsidRPr="000E05DA" w:rsidRDefault="007F2798" w:rsidP="009D3C68">
      <w:pPr>
        <w:widowControl w:val="0"/>
        <w:snapToGrid w:val="0"/>
        <w:spacing w:line="500" w:lineRule="exact"/>
        <w:ind w:firstLineChars="200" w:firstLine="643"/>
        <w:jc w:val="both"/>
        <w:rPr>
          <w:rFonts w:hAnsi="黑体"/>
          <w:color w:val="000000" w:themeColor="text1"/>
        </w:rPr>
      </w:pPr>
      <w:r w:rsidRPr="00971255">
        <w:rPr>
          <w:rFonts w:hAnsi="黑体" w:hint="eastAsia"/>
          <w:b/>
          <w:bCs w:val="0"/>
        </w:rPr>
        <w:t>6.公园绿地</w:t>
      </w:r>
      <w:r w:rsidR="006445EF" w:rsidRPr="00971255">
        <w:rPr>
          <w:rFonts w:hAnsi="黑体" w:hint="eastAsia"/>
          <w:b/>
          <w:bCs w:val="0"/>
        </w:rPr>
        <w:t>既有建筑转换为</w:t>
      </w:r>
      <w:r w:rsidRPr="00971255">
        <w:rPr>
          <w:rFonts w:hAnsi="黑体" w:hint="eastAsia"/>
          <w:b/>
          <w:bCs w:val="0"/>
        </w:rPr>
        <w:t>文化设施、公共厕所、工会驿站、</w:t>
      </w:r>
      <w:r w:rsidRPr="000E05DA">
        <w:rPr>
          <w:rFonts w:hAnsi="黑体" w:hint="eastAsia"/>
          <w:b/>
          <w:bCs w:val="0"/>
          <w:color w:val="000000" w:themeColor="text1"/>
        </w:rPr>
        <w:t>献血站、电信汇聚基房的。</w:t>
      </w:r>
    </w:p>
    <w:p w14:paraId="676A66C1" w14:textId="77777777" w:rsidR="00CD18D4" w:rsidRPr="000E05DA" w:rsidRDefault="00CD18D4" w:rsidP="009D3C68">
      <w:pPr>
        <w:widowControl w:val="0"/>
        <w:snapToGrid w:val="0"/>
        <w:spacing w:line="500" w:lineRule="exact"/>
        <w:ind w:firstLineChars="200" w:firstLine="640"/>
        <w:jc w:val="both"/>
        <w:rPr>
          <w:rFonts w:ascii="黑体" w:eastAsia="黑体" w:hAnsi="黑体"/>
          <w:color w:val="000000" w:themeColor="text1"/>
        </w:rPr>
      </w:pPr>
      <w:r w:rsidRPr="000E05DA">
        <w:rPr>
          <w:rFonts w:ascii="黑体" w:eastAsia="黑体" w:hAnsi="黑体" w:hint="eastAsia"/>
          <w:color w:val="000000" w:themeColor="text1"/>
        </w:rPr>
        <w:t>四、</w:t>
      </w:r>
      <w:r w:rsidR="007A1648" w:rsidRPr="000E05DA">
        <w:rPr>
          <w:rFonts w:ascii="黑体" w:eastAsia="黑体" w:hAnsi="黑体" w:hint="eastAsia"/>
          <w:color w:val="000000" w:themeColor="text1"/>
        </w:rPr>
        <w:t>其他</w:t>
      </w:r>
      <w:r w:rsidRPr="000E05DA">
        <w:rPr>
          <w:rFonts w:ascii="黑体" w:eastAsia="黑体" w:hAnsi="黑体" w:hint="eastAsia"/>
          <w:color w:val="000000" w:themeColor="text1"/>
        </w:rPr>
        <w:t>转换</w:t>
      </w:r>
      <w:r w:rsidR="007A1648" w:rsidRPr="000E05DA">
        <w:rPr>
          <w:rFonts w:ascii="黑体" w:eastAsia="黑体" w:hAnsi="黑体" w:hint="eastAsia"/>
          <w:color w:val="000000" w:themeColor="text1"/>
        </w:rPr>
        <w:t>规则</w:t>
      </w:r>
    </w:p>
    <w:p w14:paraId="77F4E063" w14:textId="77777777" w:rsidR="00CD18D4" w:rsidRPr="000E05DA" w:rsidRDefault="00CD18D4" w:rsidP="009D3C68">
      <w:pPr>
        <w:widowControl w:val="0"/>
        <w:snapToGrid w:val="0"/>
        <w:spacing w:line="500" w:lineRule="exact"/>
        <w:ind w:firstLineChars="200" w:firstLine="643"/>
        <w:jc w:val="both"/>
        <w:rPr>
          <w:rFonts w:ascii="楷体_GB2312" w:eastAsia="楷体_GB2312" w:hAnsi="黑体"/>
          <w:b/>
          <w:bCs w:val="0"/>
          <w:color w:val="000000" w:themeColor="text1"/>
        </w:rPr>
      </w:pPr>
      <w:r w:rsidRPr="000E05DA">
        <w:rPr>
          <w:rFonts w:ascii="楷体_GB2312" w:eastAsia="楷体_GB2312" w:hAnsi="黑体" w:hint="eastAsia"/>
          <w:b/>
          <w:bCs w:val="0"/>
          <w:color w:val="000000" w:themeColor="text1"/>
        </w:rPr>
        <w:t>（一）</w:t>
      </w:r>
      <w:r w:rsidR="007A1648" w:rsidRPr="000E05DA">
        <w:rPr>
          <w:rFonts w:ascii="楷体_GB2312" w:eastAsia="楷体_GB2312" w:hAnsi="黑体" w:hint="eastAsia"/>
          <w:b/>
          <w:bCs w:val="0"/>
          <w:color w:val="000000" w:themeColor="text1"/>
        </w:rPr>
        <w:t>适用</w:t>
      </w:r>
      <w:r w:rsidRPr="000E05DA">
        <w:rPr>
          <w:rFonts w:ascii="楷体_GB2312" w:eastAsia="楷体_GB2312" w:hAnsi="黑体" w:hint="eastAsia"/>
          <w:b/>
          <w:bCs w:val="0"/>
          <w:color w:val="000000" w:themeColor="text1"/>
        </w:rPr>
        <w:t>过渡期政策</w:t>
      </w:r>
    </w:p>
    <w:p w14:paraId="085133D9" w14:textId="7B9EED29" w:rsidR="00CD18D4" w:rsidRPr="000E05DA" w:rsidRDefault="00CD18D4"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为支持新产业、新业态发展，</w:t>
      </w:r>
      <w:r w:rsidR="00D676EE" w:rsidRPr="000E05DA">
        <w:rPr>
          <w:rFonts w:hAnsi="黑体" w:hint="eastAsia"/>
          <w:color w:val="000000" w:themeColor="text1"/>
        </w:rPr>
        <w:t>依据《</w:t>
      </w:r>
      <w:r w:rsidR="00D676EE" w:rsidRPr="000E05DA">
        <w:rPr>
          <w:rFonts w:hAnsi="黑体"/>
          <w:color w:val="000000" w:themeColor="text1"/>
        </w:rPr>
        <w:t>自然资源要素支撑产业高质量发展指导目录（2024年本）</w:t>
      </w:r>
      <w:r w:rsidR="00D676EE" w:rsidRPr="000E05DA">
        <w:rPr>
          <w:rFonts w:hAnsi="黑体" w:hint="eastAsia"/>
          <w:color w:val="000000" w:themeColor="text1"/>
        </w:rPr>
        <w:t>》，对</w:t>
      </w:r>
      <w:r w:rsidRPr="000E05DA">
        <w:rPr>
          <w:rFonts w:hAnsi="黑体"/>
          <w:color w:val="000000" w:themeColor="text1"/>
        </w:rPr>
        <w:t>确因市场培育等客观原因需给予一定发展周期的项目，</w:t>
      </w:r>
      <w:r w:rsidR="00D676EE" w:rsidRPr="000E05DA">
        <w:rPr>
          <w:rFonts w:hAnsi="黑体" w:hint="eastAsia"/>
          <w:color w:val="000000" w:themeColor="text1"/>
        </w:rPr>
        <w:t>适用</w:t>
      </w:r>
      <w:r w:rsidRPr="000E05DA">
        <w:rPr>
          <w:rFonts w:hAnsi="黑体"/>
          <w:color w:val="000000" w:themeColor="text1"/>
        </w:rPr>
        <w:t>一定年期内不改变用地主体和规划条件的过渡期政策，过渡期原则上不超过5年，且不得超过批准的土地使用年期。</w:t>
      </w:r>
      <w:r w:rsidR="00BD66BD" w:rsidRPr="000E05DA">
        <w:rPr>
          <w:rFonts w:hAnsi="黑体" w:hint="eastAsia"/>
          <w:color w:val="000000" w:themeColor="text1"/>
        </w:rPr>
        <w:t>具体转换情形如下：</w:t>
      </w:r>
    </w:p>
    <w:p w14:paraId="2E3EC54E" w14:textId="77777777" w:rsidR="00BD66BD" w:rsidRPr="000E05DA" w:rsidRDefault="00BD66BD"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1.</w:t>
      </w:r>
      <w:r w:rsidR="00C12F1D" w:rsidRPr="000E05DA">
        <w:rPr>
          <w:rFonts w:hAnsi="黑体"/>
          <w:color w:val="000000" w:themeColor="text1"/>
        </w:rPr>
        <w:t>利用存量房产和土地资源发展新业态、创新商业模式、开展线上线下融合业务，以及建设电子商务快递物流项目。</w:t>
      </w:r>
    </w:p>
    <w:p w14:paraId="39240107" w14:textId="77777777" w:rsidR="00C12F1D" w:rsidRPr="000E05DA" w:rsidRDefault="00F93A8A"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2.</w:t>
      </w:r>
      <w:r w:rsidR="009C41DD" w:rsidRPr="000E05DA">
        <w:rPr>
          <w:rFonts w:hAnsi="黑体"/>
          <w:color w:val="000000" w:themeColor="text1"/>
        </w:rPr>
        <w:t>利用商业、办公、工业、仓储等存量房屋以及社区用房等</w:t>
      </w:r>
      <w:r w:rsidR="009C41DD" w:rsidRPr="000E05DA">
        <w:rPr>
          <w:rFonts w:hAnsi="黑体"/>
          <w:color w:val="000000" w:themeColor="text1"/>
        </w:rPr>
        <w:lastRenderedPageBreak/>
        <w:t>举办养老机构。城镇老旧小区改造涉及利用闲置用房等存量房屋建设各类公共服务设施。闲置商业、办公、工业等用房作必要改造用于举办医疗机构，以及利用城镇现有空闲商业用房、厂房、校舍、办公用房、培训设施及其他设施提供医养结合服务。</w:t>
      </w:r>
    </w:p>
    <w:p w14:paraId="35482C28" w14:textId="77777777" w:rsidR="009821A2" w:rsidRPr="000E05DA" w:rsidRDefault="00C12F1D"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3.</w:t>
      </w:r>
      <w:r w:rsidR="009C41DD" w:rsidRPr="000E05DA">
        <w:rPr>
          <w:rFonts w:hAnsi="黑体"/>
          <w:color w:val="000000" w:themeColor="text1"/>
        </w:rPr>
        <w:t>利用旧厂房、仓库提供符合全域旅游发展需要的旅游休闲服务，包括发展露营旅游休闲营地项目建设等，以及利用文物建筑、历史建筑、旧厂房、仓库等存量房产、土地或生产装备、设施发展文化产业和旅游业。将旧厂房、仓库改造成文化创意、健身休闲场所，以及利用工业厂房、商业用房、仓储用房等既有建筑及屋顶、地下室等空间建设改造成体育设施。</w:t>
      </w:r>
    </w:p>
    <w:p w14:paraId="2CD2C05E" w14:textId="77777777" w:rsidR="009821A2" w:rsidRPr="000E05DA" w:rsidRDefault="004010F9"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4.</w:t>
      </w:r>
      <w:r w:rsidR="009C41DD" w:rsidRPr="000E05DA">
        <w:rPr>
          <w:rFonts w:hAnsi="黑体"/>
          <w:color w:val="000000" w:themeColor="text1"/>
        </w:rPr>
        <w:t>依托国家实验室、重点实验室、工程实验室、工程（技术）研究中心构建的开放共享互动创新网络平台，利用现有建设用地建设的产学研结合中试基地、共性技术研发平台、产业创新中心。</w:t>
      </w:r>
    </w:p>
    <w:p w14:paraId="2C2A94B7" w14:textId="77777777" w:rsidR="009C41DD" w:rsidRPr="000E05DA" w:rsidRDefault="00C12F1D"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5</w:t>
      </w:r>
      <w:r w:rsidR="009821A2" w:rsidRPr="000E05DA">
        <w:rPr>
          <w:rFonts w:hAnsi="黑体"/>
          <w:color w:val="000000" w:themeColor="text1"/>
        </w:rPr>
        <w:t>.</w:t>
      </w:r>
      <w:r w:rsidR="009C41DD" w:rsidRPr="000E05DA">
        <w:rPr>
          <w:rFonts w:hAnsi="黑体"/>
          <w:color w:val="000000" w:themeColor="text1"/>
        </w:rPr>
        <w:t>传统工业企业转为先进制造业企业，以及利用存量房产进行制造业与文化创意、科技服务业融合发展。原制造业企业和科研机构整体或部分转型、转制成立独立法人实体，从事研发设计、勘察、科技成果转化转移、信息技术服务和软件研发及知识产权、综合科技、节能环保等经营服务。</w:t>
      </w:r>
    </w:p>
    <w:p w14:paraId="7897FDA7" w14:textId="77777777" w:rsidR="009821A2" w:rsidRPr="000E05DA" w:rsidRDefault="009C41DD"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6.</w:t>
      </w:r>
      <w:r w:rsidRPr="000E05DA">
        <w:rPr>
          <w:rFonts w:hAnsi="黑体"/>
          <w:color w:val="000000" w:themeColor="text1"/>
        </w:rPr>
        <w:t>铁路划拨用地用于物流相关设施建设，从事长期租赁等物流经营活动。</w:t>
      </w:r>
    </w:p>
    <w:p w14:paraId="34879791" w14:textId="381FC83E" w:rsidR="00EA3033" w:rsidRPr="000E05DA" w:rsidRDefault="00383BAA"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过渡期满</w:t>
      </w:r>
      <w:r w:rsidR="00EA3033" w:rsidRPr="000E05DA">
        <w:rPr>
          <w:rFonts w:hAnsi="黑体" w:hint="eastAsia"/>
          <w:color w:val="000000" w:themeColor="text1"/>
        </w:rPr>
        <w:t>，</w:t>
      </w:r>
      <w:r w:rsidR="00802FC3" w:rsidRPr="000E05DA">
        <w:rPr>
          <w:rFonts w:hAnsi="黑体" w:hint="eastAsia"/>
          <w:color w:val="000000" w:themeColor="text1"/>
        </w:rPr>
        <w:t>土地权属单位</w:t>
      </w:r>
      <w:r w:rsidR="00364EC8" w:rsidRPr="000E05DA">
        <w:rPr>
          <w:rFonts w:hAnsi="黑体" w:hint="eastAsia"/>
          <w:color w:val="000000" w:themeColor="text1"/>
        </w:rPr>
        <w:t>可选择</w:t>
      </w:r>
      <w:r w:rsidR="00EA3033" w:rsidRPr="000E05DA">
        <w:rPr>
          <w:rFonts w:hAnsi="黑体" w:hint="eastAsia"/>
          <w:color w:val="000000" w:themeColor="text1"/>
        </w:rPr>
        <w:t>恢复原规划用途（或不动产权证载用途）</w:t>
      </w:r>
      <w:r w:rsidR="00670DFE" w:rsidRPr="000E05DA">
        <w:rPr>
          <w:rFonts w:hAnsi="黑体" w:hint="eastAsia"/>
          <w:color w:val="000000" w:themeColor="text1"/>
        </w:rPr>
        <w:t>，与原用途不一致的应全部退出</w:t>
      </w:r>
      <w:r w:rsidR="00EA0D4C" w:rsidRPr="000E05DA">
        <w:rPr>
          <w:rFonts w:hAnsi="黑体" w:hint="eastAsia"/>
          <w:color w:val="000000" w:themeColor="text1"/>
        </w:rPr>
        <w:t>；</w:t>
      </w:r>
      <w:r w:rsidR="00364EC8" w:rsidRPr="000E05DA">
        <w:rPr>
          <w:rFonts w:hAnsi="黑体" w:hint="eastAsia"/>
          <w:color w:val="000000" w:themeColor="text1"/>
        </w:rPr>
        <w:t>也可申请按程序办理既有建筑功能转换手续。</w:t>
      </w:r>
    </w:p>
    <w:p w14:paraId="64264D14" w14:textId="4D659184" w:rsidR="00383BAA" w:rsidRPr="000E05DA" w:rsidRDefault="00383BAA"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过渡期满及涉及转让需办理改变用地主体和规划条件的手续时，除符合《划拨用地目录》的可保留划拨外，其余可以协议</w:t>
      </w:r>
      <w:r w:rsidRPr="000E05DA">
        <w:rPr>
          <w:rFonts w:hAnsi="黑体" w:hint="eastAsia"/>
          <w:color w:val="000000" w:themeColor="text1"/>
        </w:rPr>
        <w:lastRenderedPageBreak/>
        <w:t>方式办理，但法律、法规、行政规定等明确规定及国有建设用地划拨决定书、租赁合同等规定或约定应当收回土地使用权重新出让的除外。</w:t>
      </w:r>
    </w:p>
    <w:p w14:paraId="79EAF350" w14:textId="77777777" w:rsidR="00CD18D4" w:rsidRPr="000E05DA" w:rsidRDefault="00CD18D4" w:rsidP="009D3C68">
      <w:pPr>
        <w:widowControl w:val="0"/>
        <w:snapToGrid w:val="0"/>
        <w:spacing w:line="500" w:lineRule="exact"/>
        <w:ind w:firstLineChars="200" w:firstLine="643"/>
        <w:jc w:val="both"/>
        <w:rPr>
          <w:rFonts w:ascii="楷体_GB2312" w:eastAsia="楷体_GB2312" w:hAnsi="黑体"/>
          <w:b/>
          <w:bCs w:val="0"/>
          <w:color w:val="000000" w:themeColor="text1"/>
        </w:rPr>
      </w:pPr>
      <w:r w:rsidRPr="000E05DA">
        <w:rPr>
          <w:rFonts w:ascii="楷体_GB2312" w:eastAsia="楷体_GB2312" w:hAnsi="黑体" w:hint="eastAsia"/>
          <w:b/>
          <w:bCs w:val="0"/>
          <w:color w:val="000000" w:themeColor="text1"/>
        </w:rPr>
        <w:t>（二）临时利用</w:t>
      </w:r>
    </w:p>
    <w:p w14:paraId="458549CF" w14:textId="1A71F68F" w:rsidR="00E81289" w:rsidRPr="000E05DA" w:rsidRDefault="00CD18D4"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既有建筑不增加容积率和高度情况下</w:t>
      </w:r>
      <w:r w:rsidR="009C41DD" w:rsidRPr="000E05DA">
        <w:rPr>
          <w:rFonts w:hAnsi="黑体" w:hint="eastAsia"/>
          <w:color w:val="000000" w:themeColor="text1"/>
        </w:rPr>
        <w:t>，</w:t>
      </w:r>
      <w:r w:rsidR="00C16811" w:rsidRPr="000E05DA">
        <w:rPr>
          <w:rFonts w:hAnsi="黑体" w:hint="eastAsia"/>
          <w:color w:val="000000" w:themeColor="text1"/>
        </w:rPr>
        <w:t>在有利害关系的业主一致同意的前提下，经</w:t>
      </w:r>
      <w:r w:rsidR="006A056B" w:rsidRPr="000E05DA">
        <w:rPr>
          <w:rFonts w:hAnsi="黑体" w:hint="eastAsia"/>
          <w:color w:val="000000" w:themeColor="text1"/>
        </w:rPr>
        <w:t>文旅、市场监管等</w:t>
      </w:r>
      <w:r w:rsidR="00C16811" w:rsidRPr="000E05DA">
        <w:rPr>
          <w:rFonts w:hAnsi="黑体" w:hint="eastAsia"/>
          <w:color w:val="000000" w:themeColor="text1"/>
        </w:rPr>
        <w:t>行业主管部门</w:t>
      </w:r>
      <w:r w:rsidR="00B10130" w:rsidRPr="000E05DA">
        <w:rPr>
          <w:rFonts w:hAnsi="黑体" w:hint="eastAsia"/>
          <w:color w:val="000000" w:themeColor="text1"/>
        </w:rPr>
        <w:t>以及公安、住建、城管等</w:t>
      </w:r>
      <w:r w:rsidR="006A056B" w:rsidRPr="000E05DA">
        <w:rPr>
          <w:rFonts w:hAnsi="黑体" w:hint="eastAsia"/>
          <w:color w:val="000000" w:themeColor="text1"/>
        </w:rPr>
        <w:t>职能</w:t>
      </w:r>
      <w:r w:rsidR="00B10130" w:rsidRPr="000E05DA">
        <w:rPr>
          <w:rFonts w:hAnsi="黑体" w:hint="eastAsia"/>
          <w:color w:val="000000" w:themeColor="text1"/>
        </w:rPr>
        <w:t>部门</w:t>
      </w:r>
      <w:r w:rsidR="00C16811" w:rsidRPr="000E05DA">
        <w:rPr>
          <w:rFonts w:hAnsi="黑体" w:hint="eastAsia"/>
          <w:color w:val="000000" w:themeColor="text1"/>
        </w:rPr>
        <w:t>批准，</w:t>
      </w:r>
      <w:r w:rsidR="009C41DD" w:rsidRPr="000E05DA">
        <w:rPr>
          <w:rFonts w:hAnsi="黑体" w:hint="eastAsia"/>
          <w:color w:val="000000" w:themeColor="text1"/>
        </w:rPr>
        <w:t>可</w:t>
      </w:r>
      <w:r w:rsidRPr="000E05DA">
        <w:rPr>
          <w:rFonts w:hAnsi="黑体" w:hint="eastAsia"/>
          <w:color w:val="000000" w:themeColor="text1"/>
        </w:rPr>
        <w:t>临时</w:t>
      </w:r>
      <w:r w:rsidR="00C16811" w:rsidRPr="000E05DA">
        <w:rPr>
          <w:rFonts w:hAnsi="黑体" w:hint="eastAsia"/>
          <w:color w:val="000000" w:themeColor="text1"/>
        </w:rPr>
        <w:t>转换为</w:t>
      </w:r>
      <w:r w:rsidR="006A056B" w:rsidRPr="000E05DA">
        <w:rPr>
          <w:rFonts w:hAnsi="黑体" w:hint="eastAsia"/>
          <w:color w:val="000000" w:themeColor="text1"/>
        </w:rPr>
        <w:t>文化展览、</w:t>
      </w:r>
      <w:r w:rsidR="00C16811" w:rsidRPr="000E05DA">
        <w:rPr>
          <w:rFonts w:hAnsi="黑体" w:hint="eastAsia"/>
          <w:color w:val="000000" w:themeColor="text1"/>
        </w:rPr>
        <w:t>商品展销、</w:t>
      </w:r>
      <w:r w:rsidR="006A056B" w:rsidRPr="000E05DA">
        <w:rPr>
          <w:rFonts w:hAnsi="黑体" w:hint="eastAsia"/>
          <w:color w:val="000000" w:themeColor="text1"/>
        </w:rPr>
        <w:t>文艺演出、</w:t>
      </w:r>
      <w:r w:rsidR="00C16811" w:rsidRPr="000E05DA">
        <w:rPr>
          <w:rFonts w:hAnsi="黑体" w:hint="eastAsia"/>
          <w:color w:val="000000" w:themeColor="text1"/>
        </w:rPr>
        <w:t>演唱会等功能，使用时限一般不超过1</w:t>
      </w:r>
      <w:r w:rsidR="00AF6502" w:rsidRPr="000E05DA">
        <w:rPr>
          <w:rFonts w:hAnsi="黑体" w:hint="eastAsia"/>
          <w:color w:val="000000" w:themeColor="text1"/>
        </w:rPr>
        <w:t>5</w:t>
      </w:r>
      <w:r w:rsidR="00C16811" w:rsidRPr="000E05DA">
        <w:rPr>
          <w:rFonts w:hAnsi="黑体" w:hint="eastAsia"/>
          <w:color w:val="000000" w:themeColor="text1"/>
        </w:rPr>
        <w:t>天。</w:t>
      </w:r>
    </w:p>
    <w:p w14:paraId="256D6CE2" w14:textId="77777777" w:rsidR="001C1071" w:rsidRPr="000E05DA" w:rsidRDefault="007A1648" w:rsidP="009D3C68">
      <w:pPr>
        <w:widowControl w:val="0"/>
        <w:snapToGrid w:val="0"/>
        <w:spacing w:line="500" w:lineRule="exact"/>
        <w:ind w:firstLineChars="200" w:firstLine="640"/>
        <w:jc w:val="both"/>
        <w:rPr>
          <w:rFonts w:ascii="黑体" w:eastAsia="黑体" w:hAnsi="黑体"/>
          <w:color w:val="000000" w:themeColor="text1"/>
        </w:rPr>
      </w:pPr>
      <w:r w:rsidRPr="000E05DA">
        <w:rPr>
          <w:rFonts w:ascii="黑体" w:eastAsia="黑体" w:hAnsi="黑体" w:hint="eastAsia"/>
          <w:color w:val="000000" w:themeColor="text1"/>
        </w:rPr>
        <w:t>五、</w:t>
      </w:r>
      <w:r w:rsidR="005238A7" w:rsidRPr="000E05DA">
        <w:rPr>
          <w:rFonts w:ascii="黑体" w:eastAsia="黑体" w:hAnsi="黑体" w:hint="eastAsia"/>
          <w:color w:val="000000" w:themeColor="text1"/>
        </w:rPr>
        <w:t>转换工作流程</w:t>
      </w:r>
    </w:p>
    <w:p w14:paraId="4BE91659" w14:textId="25B77B20" w:rsidR="005E59FC" w:rsidRPr="000E05DA" w:rsidRDefault="005238A7"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t>1.申请。</w:t>
      </w:r>
      <w:r w:rsidR="002F3EC9" w:rsidRPr="000E05DA">
        <w:rPr>
          <w:rFonts w:hAnsi="黑体" w:hint="eastAsia"/>
          <w:color w:val="000000" w:themeColor="text1"/>
        </w:rPr>
        <w:t>项目</w:t>
      </w:r>
      <w:r w:rsidR="00117D9D" w:rsidRPr="000E05DA">
        <w:rPr>
          <w:rFonts w:hAnsi="黑体" w:hint="eastAsia"/>
          <w:color w:val="000000" w:themeColor="text1"/>
        </w:rPr>
        <w:t>用地单位（土地权属单位）</w:t>
      </w:r>
      <w:r w:rsidR="00907FB2" w:rsidRPr="000E05DA">
        <w:rPr>
          <w:rFonts w:hAnsi="黑体" w:hint="eastAsia"/>
          <w:color w:val="000000" w:themeColor="text1"/>
        </w:rPr>
        <w:t>在完成方案设计后，</w:t>
      </w:r>
      <w:r w:rsidR="002F3EC9" w:rsidRPr="000E05DA">
        <w:rPr>
          <w:rFonts w:hAnsi="黑体" w:hint="eastAsia"/>
          <w:color w:val="000000" w:themeColor="text1"/>
        </w:rPr>
        <w:t>向市自然资源</w:t>
      </w:r>
      <w:r w:rsidR="00D74368" w:rsidRPr="000E05DA">
        <w:rPr>
          <w:rFonts w:hAnsi="黑体" w:hint="eastAsia"/>
          <w:color w:val="000000" w:themeColor="text1"/>
        </w:rPr>
        <w:t>和</w:t>
      </w:r>
      <w:r w:rsidR="002F3EC9" w:rsidRPr="000E05DA">
        <w:rPr>
          <w:rFonts w:hAnsi="黑体" w:hint="eastAsia"/>
          <w:color w:val="000000" w:themeColor="text1"/>
        </w:rPr>
        <w:t>规划局</w:t>
      </w:r>
      <w:r w:rsidR="00117D9D" w:rsidRPr="000E05DA">
        <w:rPr>
          <w:rFonts w:hAnsi="黑体" w:hint="eastAsia"/>
          <w:color w:val="000000" w:themeColor="text1"/>
        </w:rPr>
        <w:t>提出既有建筑</w:t>
      </w:r>
      <w:r w:rsidR="002F3EC9" w:rsidRPr="000E05DA">
        <w:rPr>
          <w:rFonts w:hAnsi="黑体" w:hint="eastAsia"/>
          <w:color w:val="000000" w:themeColor="text1"/>
        </w:rPr>
        <w:t>功能</w:t>
      </w:r>
      <w:r w:rsidR="00117D9D" w:rsidRPr="000E05DA">
        <w:rPr>
          <w:rFonts w:hAnsi="黑体" w:hint="eastAsia"/>
          <w:color w:val="000000" w:themeColor="text1"/>
        </w:rPr>
        <w:t>转换申请</w:t>
      </w:r>
      <w:r w:rsidR="00C1677D" w:rsidRPr="000E05DA">
        <w:rPr>
          <w:rFonts w:hAnsi="黑体" w:hint="eastAsia"/>
          <w:color w:val="000000" w:themeColor="text1"/>
        </w:rPr>
        <w:t>或过渡期转换申请</w:t>
      </w:r>
      <w:r w:rsidR="00117D9D" w:rsidRPr="000E05DA">
        <w:rPr>
          <w:rFonts w:hAnsi="黑体" w:hint="eastAsia"/>
          <w:color w:val="000000" w:themeColor="text1"/>
        </w:rPr>
        <w:t>，并填报《既有建筑</w:t>
      </w:r>
      <w:r w:rsidR="002F3EC9" w:rsidRPr="000E05DA">
        <w:rPr>
          <w:rFonts w:hAnsi="黑体" w:hint="eastAsia"/>
          <w:color w:val="000000" w:themeColor="text1"/>
        </w:rPr>
        <w:t>功能</w:t>
      </w:r>
      <w:r w:rsidR="00117D9D" w:rsidRPr="000E05DA">
        <w:rPr>
          <w:rFonts w:hAnsi="黑体" w:hint="eastAsia"/>
          <w:color w:val="000000" w:themeColor="text1"/>
        </w:rPr>
        <w:t>转换申请表</w:t>
      </w:r>
      <w:r w:rsidR="00162064" w:rsidRPr="000E05DA">
        <w:rPr>
          <w:rFonts w:hAnsi="黑体" w:hint="eastAsia"/>
          <w:color w:val="000000" w:themeColor="text1"/>
        </w:rPr>
        <w:t>》</w:t>
      </w:r>
      <w:r w:rsidR="00907FB2" w:rsidRPr="000E05DA">
        <w:rPr>
          <w:rFonts w:hAnsi="黑体" w:hint="eastAsia"/>
          <w:color w:val="000000" w:themeColor="text1"/>
        </w:rPr>
        <w:t>（详见附件</w:t>
      </w:r>
      <w:r w:rsidR="000E05DA">
        <w:rPr>
          <w:rFonts w:hAnsi="黑体" w:hint="eastAsia"/>
          <w:color w:val="000000" w:themeColor="text1"/>
        </w:rPr>
        <w:t>4</w:t>
      </w:r>
      <w:r w:rsidR="00907FB2" w:rsidRPr="000E05DA">
        <w:rPr>
          <w:rFonts w:hAnsi="黑体" w:hint="eastAsia"/>
          <w:color w:val="000000" w:themeColor="text1"/>
        </w:rPr>
        <w:t>）或《既有建筑过渡期转换申请表》</w:t>
      </w:r>
      <w:r w:rsidR="002F3EC9" w:rsidRPr="000E05DA">
        <w:rPr>
          <w:rFonts w:hAnsi="黑体" w:hint="eastAsia"/>
          <w:color w:val="000000" w:themeColor="text1"/>
        </w:rPr>
        <w:t>（详见附件</w:t>
      </w:r>
      <w:r w:rsidR="000E05DA">
        <w:rPr>
          <w:rFonts w:hAnsi="黑体" w:hint="eastAsia"/>
          <w:color w:val="000000" w:themeColor="text1"/>
        </w:rPr>
        <w:t>5</w:t>
      </w:r>
      <w:r w:rsidR="002F3EC9" w:rsidRPr="000E05DA">
        <w:rPr>
          <w:rFonts w:hAnsi="黑体" w:hint="eastAsia"/>
          <w:color w:val="000000" w:themeColor="text1"/>
        </w:rPr>
        <w:t>）。</w:t>
      </w:r>
    </w:p>
    <w:p w14:paraId="71F6D60B" w14:textId="56FDCFD2" w:rsidR="005238A7" w:rsidRPr="000E05DA" w:rsidRDefault="00E17893"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既有建筑临时使用</w:t>
      </w:r>
      <w:r w:rsidR="005E59FC" w:rsidRPr="000E05DA">
        <w:rPr>
          <w:rFonts w:hAnsi="黑体" w:hint="eastAsia"/>
          <w:color w:val="000000" w:themeColor="text1"/>
        </w:rPr>
        <w:t>根据既有建筑临时使用用途类别，</w:t>
      </w:r>
      <w:r w:rsidRPr="000E05DA">
        <w:rPr>
          <w:rFonts w:hAnsi="黑体" w:hint="eastAsia"/>
          <w:color w:val="000000" w:themeColor="text1"/>
        </w:rPr>
        <w:t>应向市文旅、市场监管</w:t>
      </w:r>
      <w:r w:rsidR="00AF6502" w:rsidRPr="000E05DA">
        <w:rPr>
          <w:rFonts w:hAnsi="黑体" w:hint="eastAsia"/>
          <w:color w:val="000000" w:themeColor="text1"/>
        </w:rPr>
        <w:t>、公安</w:t>
      </w:r>
      <w:r w:rsidRPr="000E05DA">
        <w:rPr>
          <w:rFonts w:hAnsi="黑体" w:hint="eastAsia"/>
          <w:color w:val="000000" w:themeColor="text1"/>
        </w:rPr>
        <w:t>等行业主管部门提出申请。</w:t>
      </w:r>
    </w:p>
    <w:p w14:paraId="257E49D3" w14:textId="78BD416C" w:rsidR="00977581" w:rsidRPr="000E05DA" w:rsidRDefault="005238A7"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t>2.</w:t>
      </w:r>
      <w:r w:rsidR="005E59FC" w:rsidRPr="000E05DA">
        <w:rPr>
          <w:rFonts w:hAnsi="黑体" w:hint="eastAsia"/>
          <w:b/>
          <w:bCs w:val="0"/>
          <w:color w:val="000000" w:themeColor="text1"/>
        </w:rPr>
        <w:t>联审</w:t>
      </w:r>
      <w:r w:rsidRPr="000E05DA">
        <w:rPr>
          <w:rFonts w:hAnsi="黑体" w:hint="eastAsia"/>
          <w:b/>
          <w:bCs w:val="0"/>
          <w:color w:val="000000" w:themeColor="text1"/>
        </w:rPr>
        <w:t>。</w:t>
      </w:r>
      <w:r w:rsidR="002F3EC9" w:rsidRPr="000E05DA">
        <w:rPr>
          <w:rFonts w:hAnsi="黑体" w:hint="eastAsia"/>
          <w:color w:val="000000" w:themeColor="text1"/>
        </w:rPr>
        <w:t>市自然资源</w:t>
      </w:r>
      <w:r w:rsidR="00D74368" w:rsidRPr="000E05DA">
        <w:rPr>
          <w:rFonts w:hAnsi="黑体" w:hint="eastAsia"/>
          <w:color w:val="000000" w:themeColor="text1"/>
        </w:rPr>
        <w:t>和</w:t>
      </w:r>
      <w:r w:rsidR="002F3EC9" w:rsidRPr="000E05DA">
        <w:rPr>
          <w:rFonts w:hAnsi="黑体" w:hint="eastAsia"/>
          <w:color w:val="000000" w:themeColor="text1"/>
        </w:rPr>
        <w:t>规划局</w:t>
      </w:r>
      <w:r w:rsidR="00D7163B" w:rsidRPr="000E05DA">
        <w:rPr>
          <w:rFonts w:hAnsi="黑体" w:hint="eastAsia"/>
          <w:color w:val="000000" w:themeColor="text1"/>
        </w:rPr>
        <w:t>根据</w:t>
      </w:r>
      <w:r w:rsidR="004D7FD8" w:rsidRPr="000E05DA">
        <w:rPr>
          <w:rFonts w:hAnsi="黑体" w:hint="eastAsia"/>
          <w:color w:val="000000" w:themeColor="text1"/>
        </w:rPr>
        <w:t>既有建筑功能转换正、负面和豁免清单，</w:t>
      </w:r>
      <w:r w:rsidR="00D7163B" w:rsidRPr="000E05DA">
        <w:rPr>
          <w:rFonts w:hAnsi="黑体" w:hint="eastAsia"/>
          <w:color w:val="000000" w:themeColor="text1"/>
        </w:rPr>
        <w:t>于1个工作日内</w:t>
      </w:r>
      <w:r w:rsidR="004D7FD8" w:rsidRPr="000E05DA">
        <w:rPr>
          <w:rFonts w:hAnsi="黑体" w:hint="eastAsia"/>
          <w:color w:val="000000" w:themeColor="text1"/>
        </w:rPr>
        <w:t>对项目转换情形进行</w:t>
      </w:r>
      <w:r w:rsidR="00977581" w:rsidRPr="000E05DA">
        <w:rPr>
          <w:rFonts w:hAnsi="黑体" w:hint="eastAsia"/>
          <w:color w:val="000000" w:themeColor="text1"/>
        </w:rPr>
        <w:t>初审。</w:t>
      </w:r>
    </w:p>
    <w:p w14:paraId="78E2F7CB" w14:textId="6FC69691" w:rsidR="00BC7DA3" w:rsidRDefault="00977581" w:rsidP="009D3C68">
      <w:pPr>
        <w:widowControl w:val="0"/>
        <w:snapToGrid w:val="0"/>
        <w:spacing w:line="500" w:lineRule="exact"/>
        <w:ind w:firstLineChars="200" w:firstLine="640"/>
        <w:jc w:val="both"/>
        <w:rPr>
          <w:rFonts w:hAnsi="黑体"/>
        </w:rPr>
      </w:pPr>
      <w:r w:rsidRPr="000E05DA">
        <w:rPr>
          <w:rFonts w:hAnsi="黑体" w:hint="eastAsia"/>
          <w:color w:val="000000" w:themeColor="text1"/>
        </w:rPr>
        <w:t>（1）对符合</w:t>
      </w:r>
      <w:r w:rsidR="004C76A5" w:rsidRPr="000E05DA">
        <w:rPr>
          <w:rFonts w:hAnsi="黑体" w:hint="eastAsia"/>
          <w:color w:val="000000" w:themeColor="text1"/>
        </w:rPr>
        <w:t>正面清单</w:t>
      </w:r>
      <w:r w:rsidR="00C1677D" w:rsidRPr="000E05DA">
        <w:rPr>
          <w:rFonts w:hAnsi="黑体" w:hint="eastAsia"/>
          <w:color w:val="000000" w:themeColor="text1"/>
        </w:rPr>
        <w:t>以及过渡期政策</w:t>
      </w:r>
      <w:r w:rsidR="004C76A5" w:rsidRPr="000E05DA">
        <w:rPr>
          <w:rFonts w:hAnsi="黑体" w:hint="eastAsia"/>
          <w:color w:val="000000" w:themeColor="text1"/>
        </w:rPr>
        <w:t>的</w:t>
      </w:r>
      <w:r w:rsidRPr="000E05DA">
        <w:rPr>
          <w:rFonts w:hAnsi="黑体" w:hint="eastAsia"/>
          <w:color w:val="000000" w:themeColor="text1"/>
        </w:rPr>
        <w:t>项目</w:t>
      </w:r>
      <w:r w:rsidR="008E13E4" w:rsidRPr="000E05DA">
        <w:rPr>
          <w:rFonts w:hAnsi="黑体" w:hint="eastAsia"/>
          <w:color w:val="000000" w:themeColor="text1"/>
        </w:rPr>
        <w:t>于3个工作日内</w:t>
      </w:r>
      <w:r w:rsidR="00954CBB" w:rsidRPr="000E05DA">
        <w:rPr>
          <w:rFonts w:hAnsi="黑体" w:hint="eastAsia"/>
          <w:color w:val="000000" w:themeColor="text1"/>
        </w:rPr>
        <w:t>启动部门联审，</w:t>
      </w:r>
      <w:r w:rsidR="00BC7DA3" w:rsidRPr="000E05DA">
        <w:rPr>
          <w:rFonts w:hAnsi="黑体" w:hint="eastAsia"/>
          <w:color w:val="000000" w:themeColor="text1"/>
        </w:rPr>
        <w:t>市自然资源</w:t>
      </w:r>
      <w:r w:rsidR="00CE6EAF" w:rsidRPr="000E05DA">
        <w:rPr>
          <w:rFonts w:hAnsi="黑体" w:hint="eastAsia"/>
          <w:color w:val="000000" w:themeColor="text1"/>
        </w:rPr>
        <w:t>和</w:t>
      </w:r>
      <w:r w:rsidR="00BC7DA3" w:rsidRPr="000E05DA">
        <w:rPr>
          <w:rFonts w:hAnsi="黑体" w:hint="eastAsia"/>
          <w:color w:val="000000" w:themeColor="text1"/>
        </w:rPr>
        <w:t>规划局</w:t>
      </w:r>
      <w:r w:rsidR="00C03519" w:rsidRPr="000E05DA">
        <w:rPr>
          <w:rFonts w:hAnsi="黑体" w:hint="eastAsia"/>
          <w:color w:val="000000" w:themeColor="text1"/>
        </w:rPr>
        <w:t>向市住建、城管、消防救援、市场监管、应急管理部门送达联审任务，并传递项目材料，</w:t>
      </w:r>
      <w:r w:rsidR="00C03519">
        <w:rPr>
          <w:rFonts w:hAnsi="黑体" w:hint="eastAsia"/>
        </w:rPr>
        <w:t>相关部门按照责任分工</w:t>
      </w:r>
      <w:r w:rsidR="00D7163B">
        <w:rPr>
          <w:rFonts w:hAnsi="黑体" w:hint="eastAsia"/>
        </w:rPr>
        <w:t>对项目既有建筑功能拟转换情形进行审查并</w:t>
      </w:r>
      <w:r w:rsidR="008E13E4">
        <w:rPr>
          <w:rFonts w:hAnsi="黑体" w:hint="eastAsia"/>
        </w:rPr>
        <w:t>于5个工作日内</w:t>
      </w:r>
      <w:r w:rsidR="00D7163B">
        <w:rPr>
          <w:rFonts w:hAnsi="黑体" w:hint="eastAsia"/>
        </w:rPr>
        <w:t>出具审查意见</w:t>
      </w:r>
      <w:r w:rsidR="00D31A3E">
        <w:rPr>
          <w:rFonts w:hAnsi="黑体" w:hint="eastAsia"/>
        </w:rPr>
        <w:t>（房屋结构安全鉴定</w:t>
      </w:r>
      <w:r w:rsidR="00004946">
        <w:rPr>
          <w:rFonts w:hAnsi="黑体" w:hint="eastAsia"/>
        </w:rPr>
        <w:t>所需时间</w:t>
      </w:r>
      <w:r w:rsidR="00D31A3E">
        <w:rPr>
          <w:rFonts w:hAnsi="黑体" w:hint="eastAsia"/>
        </w:rPr>
        <w:t>不计入办理时限）</w:t>
      </w:r>
      <w:r w:rsidR="00714F20">
        <w:rPr>
          <w:rFonts w:hAnsi="黑体" w:hint="eastAsia"/>
        </w:rPr>
        <w:t>；既有建筑</w:t>
      </w:r>
      <w:r w:rsidR="00652DF3">
        <w:rPr>
          <w:rFonts w:hAnsi="黑体" w:hint="eastAsia"/>
        </w:rPr>
        <w:t>房屋结构安全、消防安全满足</w:t>
      </w:r>
      <w:r w:rsidR="00714F20">
        <w:rPr>
          <w:rFonts w:hAnsi="黑体" w:hint="eastAsia"/>
        </w:rPr>
        <w:t>拟转换功能的，</w:t>
      </w:r>
      <w:r w:rsidR="00652DF3">
        <w:rPr>
          <w:rFonts w:hAnsi="黑体" w:hint="eastAsia"/>
        </w:rPr>
        <w:t>由市住建局同步出具</w:t>
      </w:r>
      <w:r w:rsidR="001E728E">
        <w:rPr>
          <w:rFonts w:hAnsi="黑体" w:hint="eastAsia"/>
        </w:rPr>
        <w:t>既有建筑房屋结构安全、消防安全满足拟转换功能的认定意见</w:t>
      </w:r>
      <w:r w:rsidR="00D7163B">
        <w:rPr>
          <w:rFonts w:hAnsi="黑体" w:hint="eastAsia"/>
        </w:rPr>
        <w:t>。</w:t>
      </w:r>
    </w:p>
    <w:p w14:paraId="36492646" w14:textId="0B8D4065" w:rsidR="005238A7" w:rsidRDefault="00BC7DA3" w:rsidP="009D3C68">
      <w:pPr>
        <w:widowControl w:val="0"/>
        <w:snapToGrid w:val="0"/>
        <w:spacing w:line="500" w:lineRule="exact"/>
        <w:ind w:firstLineChars="200" w:firstLine="640"/>
        <w:jc w:val="both"/>
        <w:rPr>
          <w:rFonts w:hAnsi="黑体"/>
        </w:rPr>
      </w:pPr>
      <w:r>
        <w:rPr>
          <w:rFonts w:hAnsi="黑体" w:hint="eastAsia"/>
        </w:rPr>
        <w:lastRenderedPageBreak/>
        <w:t>（2）</w:t>
      </w:r>
      <w:r w:rsidR="00977581">
        <w:rPr>
          <w:rFonts w:hAnsi="黑体" w:hint="eastAsia"/>
        </w:rPr>
        <w:t>对符合</w:t>
      </w:r>
      <w:r w:rsidR="00954CBB">
        <w:rPr>
          <w:rFonts w:hAnsi="黑体" w:hint="eastAsia"/>
        </w:rPr>
        <w:t>豁免清单的</w:t>
      </w:r>
      <w:r w:rsidR="00977581">
        <w:rPr>
          <w:rFonts w:hAnsi="黑体" w:hint="eastAsia"/>
        </w:rPr>
        <w:t>项目，</w:t>
      </w:r>
      <w:r w:rsidR="00766321">
        <w:rPr>
          <w:rFonts w:hAnsi="黑体" w:hint="eastAsia"/>
        </w:rPr>
        <w:t>市自然资源</w:t>
      </w:r>
      <w:r w:rsidR="00CE6EAF">
        <w:rPr>
          <w:rFonts w:hAnsi="黑体" w:hint="eastAsia"/>
        </w:rPr>
        <w:t>和</w:t>
      </w:r>
      <w:r w:rsidR="00766321">
        <w:rPr>
          <w:rFonts w:hAnsi="黑体" w:hint="eastAsia"/>
        </w:rPr>
        <w:t>规划局</w:t>
      </w:r>
      <w:r w:rsidR="008952BB">
        <w:rPr>
          <w:rFonts w:hAnsi="黑体" w:hint="eastAsia"/>
        </w:rPr>
        <w:t>及时</w:t>
      </w:r>
      <w:r w:rsidR="00E912ED">
        <w:rPr>
          <w:rFonts w:hAnsi="黑体" w:hint="eastAsia"/>
        </w:rPr>
        <w:t>告知申请单位</w:t>
      </w:r>
      <w:r w:rsidR="008952BB">
        <w:rPr>
          <w:rFonts w:hAnsi="黑体" w:hint="eastAsia"/>
        </w:rPr>
        <w:t>可直接</w:t>
      </w:r>
      <w:r w:rsidR="00E912ED">
        <w:rPr>
          <w:rFonts w:hAnsi="黑体" w:hint="eastAsia"/>
        </w:rPr>
        <w:t>向市住建部门申请办理消防设计审查</w:t>
      </w:r>
      <w:r w:rsidR="008952BB">
        <w:rPr>
          <w:rFonts w:hAnsi="黑体" w:hint="eastAsia"/>
        </w:rPr>
        <w:t>、施工许可、</w:t>
      </w:r>
      <w:r w:rsidR="00E912ED">
        <w:rPr>
          <w:rFonts w:hAnsi="黑体" w:hint="eastAsia"/>
        </w:rPr>
        <w:t>消防验收备案</w:t>
      </w:r>
      <w:r w:rsidR="008952BB">
        <w:rPr>
          <w:rFonts w:hAnsi="黑体" w:hint="eastAsia"/>
        </w:rPr>
        <w:t>等手续。</w:t>
      </w:r>
    </w:p>
    <w:p w14:paraId="2F4E2B44" w14:textId="77777777" w:rsidR="001F55B2" w:rsidRDefault="001F55B2" w:rsidP="009D3C68">
      <w:pPr>
        <w:widowControl w:val="0"/>
        <w:snapToGrid w:val="0"/>
        <w:spacing w:line="500" w:lineRule="exact"/>
        <w:ind w:firstLineChars="200" w:firstLine="640"/>
        <w:jc w:val="both"/>
        <w:rPr>
          <w:rFonts w:hAnsi="黑体"/>
          <w:color w:val="FF0000"/>
        </w:rPr>
      </w:pPr>
      <w:r>
        <w:rPr>
          <w:rFonts w:hAnsi="黑体" w:hint="eastAsia"/>
        </w:rPr>
        <w:t>（3）对符合负面清单或未通过部门联审的项目，由市自然资源规划局向申请单位出具不予受理或不予批准通知书。</w:t>
      </w:r>
    </w:p>
    <w:p w14:paraId="5D0905CE" w14:textId="677F4801" w:rsidR="00B8507F" w:rsidRPr="000E05DA" w:rsidRDefault="005238A7" w:rsidP="009D3C68">
      <w:pPr>
        <w:widowControl w:val="0"/>
        <w:snapToGrid w:val="0"/>
        <w:spacing w:line="500" w:lineRule="exact"/>
        <w:ind w:firstLineChars="200" w:firstLine="643"/>
        <w:jc w:val="both"/>
        <w:rPr>
          <w:rFonts w:hAnsi="黑体"/>
          <w:color w:val="000000" w:themeColor="text1"/>
        </w:rPr>
      </w:pPr>
      <w:r w:rsidRPr="00404365">
        <w:rPr>
          <w:rFonts w:hAnsi="黑体" w:hint="eastAsia"/>
          <w:b/>
          <w:bCs w:val="0"/>
        </w:rPr>
        <w:t>3.审批。</w:t>
      </w:r>
      <w:r w:rsidR="009446D3">
        <w:rPr>
          <w:rFonts w:hAnsi="黑体" w:hint="eastAsia"/>
        </w:rPr>
        <w:t>项目通过</w:t>
      </w:r>
      <w:r w:rsidR="00507386">
        <w:rPr>
          <w:rFonts w:hAnsi="黑体" w:hint="eastAsia"/>
        </w:rPr>
        <w:t>部门</w:t>
      </w:r>
      <w:r w:rsidR="009446D3">
        <w:rPr>
          <w:rFonts w:hAnsi="黑体" w:hint="eastAsia"/>
        </w:rPr>
        <w:t>联审后，市自然资源</w:t>
      </w:r>
      <w:r w:rsidR="00D74368">
        <w:rPr>
          <w:rFonts w:hAnsi="黑体" w:hint="eastAsia"/>
        </w:rPr>
        <w:t>和</w:t>
      </w:r>
      <w:r w:rsidR="009446D3">
        <w:rPr>
          <w:rFonts w:hAnsi="黑体" w:hint="eastAsia"/>
        </w:rPr>
        <w:t>规划局</w:t>
      </w:r>
      <w:r w:rsidR="00D7371B">
        <w:rPr>
          <w:rFonts w:hAnsi="黑体" w:hint="eastAsia"/>
        </w:rPr>
        <w:t>按程序完成项目既有建筑功能转换</w:t>
      </w:r>
      <w:r w:rsidR="00B16FED">
        <w:rPr>
          <w:rFonts w:hAnsi="黑体" w:hint="eastAsia"/>
        </w:rPr>
        <w:t>用地规划</w:t>
      </w:r>
      <w:r w:rsidR="00D7371B">
        <w:rPr>
          <w:rFonts w:hAnsi="黑体" w:hint="eastAsia"/>
        </w:rPr>
        <w:t>审批</w:t>
      </w:r>
      <w:r w:rsidR="00815965">
        <w:rPr>
          <w:rFonts w:hAnsi="黑体" w:hint="eastAsia"/>
        </w:rPr>
        <w:t>等</w:t>
      </w:r>
      <w:r w:rsidR="00D7371B">
        <w:rPr>
          <w:rFonts w:hAnsi="黑体" w:hint="eastAsia"/>
        </w:rPr>
        <w:t>工作，</w:t>
      </w:r>
      <w:r w:rsidR="00404365">
        <w:rPr>
          <w:rFonts w:hAnsi="黑体" w:hint="eastAsia"/>
        </w:rPr>
        <w:t>及时</w:t>
      </w:r>
      <w:r w:rsidR="00B8507F">
        <w:rPr>
          <w:rFonts w:hAnsi="黑体" w:hint="eastAsia"/>
        </w:rPr>
        <w:t>评估</w:t>
      </w:r>
      <w:r w:rsidR="00404365">
        <w:rPr>
          <w:rFonts w:hAnsi="黑体" w:hint="eastAsia"/>
        </w:rPr>
        <w:t>项目既有建筑功能转换涉及的土地</w:t>
      </w:r>
      <w:r w:rsidR="008E0F19">
        <w:rPr>
          <w:rFonts w:hAnsi="黑体" w:hint="eastAsia"/>
        </w:rPr>
        <w:t>价款</w:t>
      </w:r>
      <w:r w:rsidR="00B8507F">
        <w:rPr>
          <w:rFonts w:hAnsi="黑体" w:hint="eastAsia"/>
        </w:rPr>
        <w:t>。申请单位缴纳既有建筑功能转换涉及的土地价款以及相关规费后，市自然资源和规划局完成项目规划核实工作</w:t>
      </w:r>
      <w:r w:rsidR="005E59FC">
        <w:rPr>
          <w:rFonts w:hAnsi="黑体" w:hint="eastAsia"/>
        </w:rPr>
        <w:t>并出具相关批准文件；市住建局按程序完成消防设计审查、施工许可、消防验收备案、竣工验收</w:t>
      </w:r>
      <w:r w:rsidR="00004946">
        <w:rPr>
          <w:rFonts w:hAnsi="黑体" w:hint="eastAsia"/>
        </w:rPr>
        <w:t>备案</w:t>
      </w:r>
      <w:r w:rsidR="005E59FC">
        <w:rPr>
          <w:rFonts w:hAnsi="黑体" w:hint="eastAsia"/>
        </w:rPr>
        <w:t>等审批工</w:t>
      </w:r>
      <w:r w:rsidR="005E59FC" w:rsidRPr="000E05DA">
        <w:rPr>
          <w:rFonts w:hAnsi="黑体" w:hint="eastAsia"/>
          <w:color w:val="000000" w:themeColor="text1"/>
        </w:rPr>
        <w:t>作并出具相关批准文件。</w:t>
      </w:r>
    </w:p>
    <w:p w14:paraId="492FD84D" w14:textId="303D10BF" w:rsidR="005238A7" w:rsidRPr="000E05DA" w:rsidRDefault="00C1677D" w:rsidP="009D3C68">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对</w:t>
      </w:r>
      <w:r w:rsidR="00452E66" w:rsidRPr="000E05DA">
        <w:rPr>
          <w:rFonts w:hAnsi="黑体" w:hint="eastAsia"/>
          <w:color w:val="000000" w:themeColor="text1"/>
        </w:rPr>
        <w:t>适用</w:t>
      </w:r>
      <w:r w:rsidRPr="000E05DA">
        <w:rPr>
          <w:rFonts w:hAnsi="黑体" w:hint="eastAsia"/>
          <w:color w:val="000000" w:themeColor="text1"/>
        </w:rPr>
        <w:t>过渡期政策的项目，应注明过渡期时限。过渡期届满</w:t>
      </w:r>
      <w:r w:rsidR="00507386" w:rsidRPr="000E05DA">
        <w:rPr>
          <w:rFonts w:hAnsi="黑体" w:hint="eastAsia"/>
          <w:color w:val="000000" w:themeColor="text1"/>
        </w:rPr>
        <w:t>前三个月</w:t>
      </w:r>
      <w:r w:rsidRPr="000E05DA">
        <w:rPr>
          <w:rFonts w:hAnsi="黑体" w:hint="eastAsia"/>
          <w:color w:val="000000" w:themeColor="text1"/>
        </w:rPr>
        <w:t>，符合产业发展方向和履约监管要求的，依法依约定</w:t>
      </w:r>
      <w:r w:rsidR="00507386" w:rsidRPr="000E05DA">
        <w:rPr>
          <w:rFonts w:hAnsi="黑体" w:hint="eastAsia"/>
          <w:color w:val="000000" w:themeColor="text1"/>
        </w:rPr>
        <w:t>申请</w:t>
      </w:r>
      <w:r w:rsidRPr="000E05DA">
        <w:rPr>
          <w:rFonts w:hAnsi="黑体" w:hint="eastAsia"/>
          <w:color w:val="000000" w:themeColor="text1"/>
        </w:rPr>
        <w:t>按照新用途办理用地手续；不符合的，按照约定退出过渡期支持政策，维持原有土地用途。过渡期满办理土地有偿使用手续的，可采取租赁或协议出让方式。</w:t>
      </w:r>
    </w:p>
    <w:p w14:paraId="4B89EE2B" w14:textId="570AC87D" w:rsidR="005238A7" w:rsidRPr="00815965" w:rsidRDefault="005238A7" w:rsidP="009D3C68">
      <w:pPr>
        <w:widowControl w:val="0"/>
        <w:snapToGrid w:val="0"/>
        <w:spacing w:line="500" w:lineRule="exact"/>
        <w:ind w:firstLineChars="200" w:firstLine="643"/>
        <w:jc w:val="both"/>
        <w:rPr>
          <w:rFonts w:hAnsi="黑体"/>
        </w:rPr>
      </w:pPr>
      <w:r w:rsidRPr="00404365">
        <w:rPr>
          <w:rFonts w:hAnsi="黑体" w:hint="eastAsia"/>
          <w:b/>
          <w:bCs w:val="0"/>
        </w:rPr>
        <w:t>4.登记。</w:t>
      </w:r>
      <w:r w:rsidR="008E0F19" w:rsidRPr="008E0F19">
        <w:rPr>
          <w:rFonts w:hAnsi="黑体" w:hint="eastAsia"/>
        </w:rPr>
        <w:t>项目取得</w:t>
      </w:r>
      <w:r w:rsidR="00EF1B6A">
        <w:rPr>
          <w:rFonts w:hAnsi="黑体" w:hint="eastAsia"/>
        </w:rPr>
        <w:t>竣工验收</w:t>
      </w:r>
      <w:r w:rsidR="008E0F19" w:rsidRPr="008E0F19">
        <w:rPr>
          <w:rFonts w:hAnsi="黑体" w:hint="eastAsia"/>
        </w:rPr>
        <w:t>批准文件</w:t>
      </w:r>
      <w:r w:rsidR="008E0F19">
        <w:rPr>
          <w:rFonts w:hAnsi="黑体" w:hint="eastAsia"/>
        </w:rPr>
        <w:t>后</w:t>
      </w:r>
      <w:r w:rsidR="008E0F19" w:rsidRPr="008E0F19">
        <w:rPr>
          <w:rFonts w:hAnsi="黑体" w:hint="eastAsia"/>
        </w:rPr>
        <w:t>，</w:t>
      </w:r>
      <w:r w:rsidR="00EF1B6A" w:rsidRPr="00815965">
        <w:rPr>
          <w:rFonts w:hAnsi="黑体" w:hint="eastAsia"/>
        </w:rPr>
        <w:t>按照批准后房屋用途（房屋类型或房屋性质）申请办理不动产登记。</w:t>
      </w:r>
      <w:r w:rsidR="00404365" w:rsidRPr="00815965">
        <w:rPr>
          <w:rFonts w:hAnsi="黑体" w:hint="eastAsia"/>
        </w:rPr>
        <w:t>分散登记时，对已经分别登记的房屋和土地用途不一致的不动产，继续分别按照原记载的房屋、土地用途进行登记，未经依法批准不得改变已登记的不动产用途。</w:t>
      </w:r>
      <w:r w:rsidR="00BC6CB4" w:rsidRPr="00BC6CB4">
        <w:rPr>
          <w:rFonts w:hAnsi="黑体" w:hint="eastAsia"/>
        </w:rPr>
        <w:t>既有建筑功能转换过程中不得擅自将土地</w:t>
      </w:r>
      <w:r w:rsidR="00507386">
        <w:rPr>
          <w:rFonts w:hAnsi="黑体" w:hint="eastAsia"/>
        </w:rPr>
        <w:t>（房屋）进行</w:t>
      </w:r>
      <w:r w:rsidR="00BC6CB4" w:rsidRPr="00BC6CB4">
        <w:rPr>
          <w:rFonts w:hAnsi="黑体" w:hint="eastAsia"/>
        </w:rPr>
        <w:t>分割、合并，确需分割、合并的，应报</w:t>
      </w:r>
      <w:r w:rsidR="00507386">
        <w:rPr>
          <w:rFonts w:hAnsi="黑体" w:hint="eastAsia"/>
        </w:rPr>
        <w:t>是市自然资源和规划局</w:t>
      </w:r>
      <w:r w:rsidR="00BC6CB4" w:rsidRPr="00BC6CB4">
        <w:rPr>
          <w:rFonts w:hAnsi="黑体" w:hint="eastAsia"/>
        </w:rPr>
        <w:t>批准，批准文件作为申请不动产登记要件。</w:t>
      </w:r>
    </w:p>
    <w:p w14:paraId="0582CC8E" w14:textId="77777777" w:rsidR="002E607F" w:rsidRDefault="005238A7" w:rsidP="009D3C68">
      <w:pPr>
        <w:widowControl w:val="0"/>
        <w:snapToGrid w:val="0"/>
        <w:spacing w:line="500" w:lineRule="exact"/>
        <w:ind w:firstLineChars="200" w:firstLine="640"/>
        <w:jc w:val="both"/>
        <w:rPr>
          <w:rFonts w:ascii="黑体" w:eastAsia="黑体" w:hAnsi="黑体"/>
        </w:rPr>
      </w:pPr>
      <w:r>
        <w:rPr>
          <w:rFonts w:ascii="黑体" w:eastAsia="黑体" w:hAnsi="黑体" w:hint="eastAsia"/>
        </w:rPr>
        <w:t>六</w:t>
      </w:r>
      <w:r w:rsidR="005920D5">
        <w:rPr>
          <w:rFonts w:ascii="黑体" w:eastAsia="黑体" w:hAnsi="黑体" w:hint="eastAsia"/>
        </w:rPr>
        <w:t>、</w:t>
      </w:r>
      <w:r w:rsidR="000A144A">
        <w:rPr>
          <w:rFonts w:ascii="黑体" w:eastAsia="黑体" w:hAnsi="黑体" w:hint="eastAsia"/>
        </w:rPr>
        <w:t>责任分工</w:t>
      </w:r>
    </w:p>
    <w:p w14:paraId="05EE0A67" w14:textId="57D4F039" w:rsidR="00CD0FD2" w:rsidRPr="000E05DA" w:rsidRDefault="00CD0FD2"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lastRenderedPageBreak/>
        <w:t>1.</w:t>
      </w:r>
      <w:bookmarkStart w:id="2" w:name="_Hlk221873260"/>
      <w:r w:rsidRPr="000E05DA">
        <w:rPr>
          <w:rFonts w:hAnsi="黑体" w:hint="eastAsia"/>
          <w:b/>
          <w:bCs w:val="0"/>
          <w:color w:val="000000" w:themeColor="text1"/>
        </w:rPr>
        <w:t>市自然资源和规划局</w:t>
      </w:r>
      <w:r w:rsidR="0075172F" w:rsidRPr="000E05DA">
        <w:rPr>
          <w:rFonts w:hAnsi="黑体" w:hint="eastAsia"/>
          <w:b/>
          <w:bCs w:val="0"/>
          <w:color w:val="000000" w:themeColor="text1"/>
        </w:rPr>
        <w:t>。</w:t>
      </w:r>
      <w:r w:rsidR="0075172F" w:rsidRPr="000E05DA">
        <w:rPr>
          <w:rFonts w:hAnsi="黑体" w:hint="eastAsia"/>
          <w:color w:val="000000" w:themeColor="text1"/>
        </w:rPr>
        <w:t>负责</w:t>
      </w:r>
      <w:r w:rsidR="00DF34D9" w:rsidRPr="000E05DA">
        <w:rPr>
          <w:rFonts w:hAnsi="黑体" w:hint="eastAsia"/>
          <w:color w:val="000000" w:themeColor="text1"/>
        </w:rPr>
        <w:t>既有建筑</w:t>
      </w:r>
      <w:r w:rsidR="0075172F" w:rsidRPr="000E05DA">
        <w:rPr>
          <w:rFonts w:hAnsi="黑体" w:hint="eastAsia"/>
          <w:color w:val="000000" w:themeColor="text1"/>
        </w:rPr>
        <w:t>功能转换</w:t>
      </w:r>
      <w:r w:rsidR="00496391" w:rsidRPr="000E05DA">
        <w:rPr>
          <w:rFonts w:hAnsi="黑体" w:hint="eastAsia"/>
          <w:color w:val="000000" w:themeColor="text1"/>
        </w:rPr>
        <w:t>以及</w:t>
      </w:r>
      <w:r w:rsidR="00452E66" w:rsidRPr="000E05DA">
        <w:rPr>
          <w:rFonts w:hAnsi="黑体" w:hint="eastAsia"/>
          <w:color w:val="000000" w:themeColor="text1"/>
        </w:rPr>
        <w:t>适</w:t>
      </w:r>
      <w:r w:rsidR="00496391" w:rsidRPr="000E05DA">
        <w:rPr>
          <w:rFonts w:hAnsi="黑体" w:hint="eastAsia"/>
          <w:color w:val="000000" w:themeColor="text1"/>
        </w:rPr>
        <w:t>用过渡期政策的项目</w:t>
      </w:r>
      <w:r w:rsidR="0075172F" w:rsidRPr="000E05DA">
        <w:rPr>
          <w:rFonts w:hAnsi="黑体" w:hint="eastAsia"/>
          <w:color w:val="000000" w:themeColor="text1"/>
        </w:rPr>
        <w:t>涉及的规划符合性审查、土地管理政策适用、</w:t>
      </w:r>
      <w:r w:rsidR="00835FD3" w:rsidRPr="000E05DA">
        <w:rPr>
          <w:rFonts w:hAnsi="黑体" w:hint="eastAsia"/>
          <w:color w:val="000000" w:themeColor="text1"/>
        </w:rPr>
        <w:t>既有建筑功能转换审批、转换涉及的土地价款</w:t>
      </w:r>
      <w:r w:rsidR="00507386" w:rsidRPr="000E05DA">
        <w:rPr>
          <w:rFonts w:hAnsi="黑体" w:hint="eastAsia"/>
          <w:color w:val="000000" w:themeColor="text1"/>
        </w:rPr>
        <w:t>评估</w:t>
      </w:r>
      <w:r w:rsidR="00835FD3" w:rsidRPr="000E05DA">
        <w:rPr>
          <w:rFonts w:hAnsi="黑体" w:hint="eastAsia"/>
          <w:color w:val="000000" w:themeColor="text1"/>
        </w:rPr>
        <w:t>、转换后</w:t>
      </w:r>
      <w:r w:rsidR="0075172F" w:rsidRPr="000E05DA">
        <w:rPr>
          <w:rFonts w:hAnsi="黑体" w:hint="eastAsia"/>
          <w:color w:val="000000" w:themeColor="text1"/>
        </w:rPr>
        <w:t>不动产登记等工作。</w:t>
      </w:r>
      <w:r w:rsidR="004C76A5" w:rsidRPr="000E05DA">
        <w:rPr>
          <w:rFonts w:hAnsi="黑体" w:hint="eastAsia"/>
          <w:color w:val="000000" w:themeColor="text1"/>
        </w:rPr>
        <w:t>建立</w:t>
      </w:r>
      <w:r w:rsidR="000B4910" w:rsidRPr="000E05DA">
        <w:rPr>
          <w:rFonts w:hAnsi="黑体" w:hint="eastAsia"/>
          <w:color w:val="000000" w:themeColor="text1"/>
        </w:rPr>
        <w:t>《既有建筑功能转换项目台账》</w:t>
      </w:r>
      <w:r w:rsidR="004C76A5" w:rsidRPr="000E05DA">
        <w:rPr>
          <w:rFonts w:hAnsi="黑体" w:hint="eastAsia"/>
          <w:color w:val="000000" w:themeColor="text1"/>
        </w:rPr>
        <w:t>，</w:t>
      </w:r>
      <w:r w:rsidR="000B4910" w:rsidRPr="000E05DA">
        <w:rPr>
          <w:rFonts w:hAnsi="黑体" w:hint="eastAsia"/>
          <w:color w:val="000000" w:themeColor="text1"/>
        </w:rPr>
        <w:t>协调</w:t>
      </w:r>
      <w:r w:rsidR="004C76A5" w:rsidRPr="000E05DA">
        <w:rPr>
          <w:rFonts w:hAnsi="黑体" w:hint="eastAsia"/>
          <w:color w:val="000000" w:themeColor="text1"/>
        </w:rPr>
        <w:t>做好</w:t>
      </w:r>
      <w:r w:rsidR="000B4910" w:rsidRPr="000E05DA">
        <w:rPr>
          <w:rFonts w:hAnsi="黑体" w:hint="eastAsia"/>
          <w:color w:val="000000" w:themeColor="text1"/>
        </w:rPr>
        <w:t>部门间信息共享</w:t>
      </w:r>
      <w:r w:rsidR="004C76A5" w:rsidRPr="000E05DA">
        <w:rPr>
          <w:rFonts w:hAnsi="黑体" w:hint="eastAsia"/>
          <w:color w:val="000000" w:themeColor="text1"/>
        </w:rPr>
        <w:t>。</w:t>
      </w:r>
      <w:r w:rsidR="00E93CCE" w:rsidRPr="000E05DA">
        <w:rPr>
          <w:rFonts w:hAnsi="黑体" w:hint="eastAsia"/>
          <w:color w:val="000000" w:themeColor="text1"/>
        </w:rPr>
        <w:t>依部门职能职责做好适用过渡期政策的项目监督管理工作。</w:t>
      </w:r>
    </w:p>
    <w:p w14:paraId="1811C858" w14:textId="31D3ED0E" w:rsidR="0075172F" w:rsidRPr="000E05DA" w:rsidRDefault="00CD0FD2"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t>2.市住房和城乡建设局</w:t>
      </w:r>
      <w:r w:rsidR="0075172F" w:rsidRPr="000E05DA">
        <w:rPr>
          <w:rFonts w:hAnsi="黑体" w:hint="eastAsia"/>
          <w:b/>
          <w:bCs w:val="0"/>
          <w:color w:val="000000" w:themeColor="text1"/>
        </w:rPr>
        <w:t>。</w:t>
      </w:r>
      <w:r w:rsidR="0075172F" w:rsidRPr="000E05DA">
        <w:rPr>
          <w:rFonts w:hAnsi="黑体" w:hint="eastAsia"/>
          <w:color w:val="000000" w:themeColor="text1"/>
        </w:rPr>
        <w:t>负责</w:t>
      </w:r>
      <w:r w:rsidR="00C52C81" w:rsidRPr="000E05DA">
        <w:rPr>
          <w:rFonts w:hAnsi="黑体" w:hint="eastAsia"/>
          <w:color w:val="000000" w:themeColor="text1"/>
        </w:rPr>
        <w:t>指导</w:t>
      </w:r>
      <w:r w:rsidR="00DF34D9" w:rsidRPr="000E05DA">
        <w:rPr>
          <w:rFonts w:hAnsi="黑体" w:hint="eastAsia"/>
          <w:color w:val="000000" w:themeColor="text1"/>
        </w:rPr>
        <w:t>房屋质量安全评估认定、</w:t>
      </w:r>
      <w:r w:rsidR="0075172F" w:rsidRPr="000E05DA">
        <w:rPr>
          <w:rFonts w:hAnsi="黑体" w:hint="eastAsia"/>
          <w:color w:val="000000" w:themeColor="text1"/>
        </w:rPr>
        <w:t>建筑施工许可、消防设计审查验收、工程质量安全监督、房地产市场管理、历史建筑保护相关工程管理等工作。</w:t>
      </w:r>
      <w:r w:rsidR="00E93CCE" w:rsidRPr="000E05DA">
        <w:rPr>
          <w:rFonts w:hAnsi="黑体" w:hint="eastAsia"/>
          <w:color w:val="000000" w:themeColor="text1"/>
        </w:rPr>
        <w:t>依部门职能职责做好适用过渡期政策的项目监督管理工作。</w:t>
      </w:r>
    </w:p>
    <w:p w14:paraId="7D3F90E9" w14:textId="166A4533" w:rsidR="00CD0FD2" w:rsidRPr="000E05DA" w:rsidRDefault="00CD0FD2"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t>3.</w:t>
      </w:r>
      <w:r w:rsidR="004043F5" w:rsidRPr="000E05DA">
        <w:rPr>
          <w:rFonts w:hAnsi="黑体" w:hint="eastAsia"/>
          <w:b/>
          <w:bCs w:val="0"/>
          <w:color w:val="000000" w:themeColor="text1"/>
        </w:rPr>
        <w:t>市城市管理局。</w:t>
      </w:r>
      <w:r w:rsidR="00EA0558" w:rsidRPr="000E05DA">
        <w:rPr>
          <w:rFonts w:hAnsi="黑体" w:hint="eastAsia"/>
          <w:color w:val="000000" w:themeColor="text1"/>
        </w:rPr>
        <w:t>对既有建筑功能转换项目违法建设情况进行审查</w:t>
      </w:r>
      <w:r w:rsidR="005E66D5" w:rsidRPr="000E05DA">
        <w:rPr>
          <w:rFonts w:hAnsi="黑体" w:hint="eastAsia"/>
          <w:color w:val="000000" w:themeColor="text1"/>
        </w:rPr>
        <w:t>，</w:t>
      </w:r>
      <w:r w:rsidR="00C12F1D" w:rsidRPr="000E05DA">
        <w:rPr>
          <w:rFonts w:hAnsi="黑体" w:hint="eastAsia"/>
          <w:color w:val="000000" w:themeColor="text1"/>
        </w:rPr>
        <w:t>出具审查意见。</w:t>
      </w:r>
      <w:r w:rsidR="005E66D5" w:rsidRPr="000E05DA">
        <w:rPr>
          <w:rFonts w:hAnsi="黑体" w:hint="eastAsia"/>
          <w:color w:val="000000" w:themeColor="text1"/>
        </w:rPr>
        <w:t>对项目装修情况</w:t>
      </w:r>
      <w:r w:rsidR="00160043" w:rsidRPr="000E05DA">
        <w:rPr>
          <w:rFonts w:hAnsi="黑体" w:hint="eastAsia"/>
          <w:color w:val="000000" w:themeColor="text1"/>
        </w:rPr>
        <w:t>开展好日常</w:t>
      </w:r>
      <w:r w:rsidR="00355498" w:rsidRPr="000E05DA">
        <w:rPr>
          <w:rFonts w:hAnsi="黑体" w:hint="eastAsia"/>
          <w:color w:val="000000" w:themeColor="text1"/>
        </w:rPr>
        <w:t>巡查监管</w:t>
      </w:r>
      <w:r w:rsidR="00160043" w:rsidRPr="000E05DA">
        <w:rPr>
          <w:rFonts w:hAnsi="黑体" w:hint="eastAsia"/>
          <w:color w:val="000000" w:themeColor="text1"/>
        </w:rPr>
        <w:t>，审批</w:t>
      </w:r>
      <w:r w:rsidR="00216FFB" w:rsidRPr="000E05DA">
        <w:rPr>
          <w:rFonts w:hAnsi="黑体" w:hint="eastAsia"/>
          <w:color w:val="000000" w:themeColor="text1"/>
        </w:rPr>
        <w:t>项目</w:t>
      </w:r>
      <w:r w:rsidR="00160043" w:rsidRPr="000E05DA">
        <w:rPr>
          <w:rFonts w:hAnsi="黑体" w:hint="eastAsia"/>
          <w:color w:val="000000" w:themeColor="text1"/>
        </w:rPr>
        <w:t>装修工程时</w:t>
      </w:r>
      <w:r w:rsidR="00216FFB" w:rsidRPr="000E05DA">
        <w:rPr>
          <w:rFonts w:hAnsi="黑体" w:hint="eastAsia"/>
          <w:color w:val="000000" w:themeColor="text1"/>
        </w:rPr>
        <w:t>应</w:t>
      </w:r>
      <w:r w:rsidR="00160043" w:rsidRPr="000E05DA">
        <w:rPr>
          <w:rFonts w:hAnsi="黑体" w:hint="eastAsia"/>
          <w:color w:val="000000" w:themeColor="text1"/>
        </w:rPr>
        <w:t>审查</w:t>
      </w:r>
      <w:r w:rsidR="00216FFB" w:rsidRPr="000E05DA">
        <w:rPr>
          <w:rFonts w:hAnsi="黑体" w:hint="eastAsia"/>
          <w:color w:val="000000" w:themeColor="text1"/>
        </w:rPr>
        <w:t>核对</w:t>
      </w:r>
      <w:r w:rsidR="002A7EFF" w:rsidRPr="000E05DA">
        <w:rPr>
          <w:rFonts w:hAnsi="黑体" w:hint="eastAsia"/>
          <w:color w:val="000000" w:themeColor="text1"/>
        </w:rPr>
        <w:t>不动产权证（土地证）的证载用途，</w:t>
      </w:r>
      <w:r w:rsidR="002301BA" w:rsidRPr="000E05DA">
        <w:rPr>
          <w:rFonts w:hAnsi="黑体" w:hint="eastAsia"/>
          <w:color w:val="000000" w:themeColor="text1"/>
        </w:rPr>
        <w:t>从源头上遏制</w:t>
      </w:r>
      <w:r w:rsidR="00160043" w:rsidRPr="000E05DA">
        <w:rPr>
          <w:rFonts w:hAnsi="黑体" w:hint="eastAsia"/>
          <w:color w:val="000000" w:themeColor="text1"/>
        </w:rPr>
        <w:t>擅自</w:t>
      </w:r>
      <w:r w:rsidR="002A7EFF" w:rsidRPr="000E05DA">
        <w:rPr>
          <w:rFonts w:hAnsi="黑体" w:hint="eastAsia"/>
          <w:color w:val="000000" w:themeColor="text1"/>
        </w:rPr>
        <w:t>改变建筑功能</w:t>
      </w:r>
      <w:r w:rsidR="002301BA" w:rsidRPr="000E05DA">
        <w:rPr>
          <w:rFonts w:hAnsi="黑体" w:hint="eastAsia"/>
          <w:color w:val="000000" w:themeColor="text1"/>
        </w:rPr>
        <w:t>的违法行为</w:t>
      </w:r>
      <w:r w:rsidR="00EA0558" w:rsidRPr="000E05DA">
        <w:rPr>
          <w:rFonts w:hAnsi="黑体" w:hint="eastAsia"/>
          <w:color w:val="000000" w:themeColor="text1"/>
        </w:rPr>
        <w:t>。</w:t>
      </w:r>
      <w:r w:rsidR="00E93CCE" w:rsidRPr="000E05DA">
        <w:rPr>
          <w:rFonts w:hAnsi="黑体" w:hint="eastAsia"/>
          <w:color w:val="000000" w:themeColor="text1"/>
        </w:rPr>
        <w:t>依部门职能职责做好适用过渡期政策的项目监督管理工作。</w:t>
      </w:r>
      <w:r w:rsidR="000B4910" w:rsidRPr="000E05DA">
        <w:rPr>
          <w:rFonts w:hAnsi="黑体" w:hint="eastAsia"/>
          <w:color w:val="000000" w:themeColor="text1"/>
        </w:rPr>
        <w:t>对既有建筑临时利用的项目进行审查。</w:t>
      </w:r>
      <w:r w:rsidR="00216FFB" w:rsidRPr="000E05DA">
        <w:rPr>
          <w:rFonts w:hAnsi="黑体" w:hint="eastAsia"/>
          <w:color w:val="000000" w:themeColor="text1"/>
        </w:rPr>
        <w:t>协助对</w:t>
      </w:r>
      <w:r w:rsidR="00216FFB" w:rsidRPr="000E05DA">
        <w:rPr>
          <w:rFonts w:hint="eastAsia"/>
          <w:color w:val="000000" w:themeColor="text1"/>
        </w:rPr>
        <w:t>擅自改变既有建筑用途的违法行为进行查处。</w:t>
      </w:r>
    </w:p>
    <w:p w14:paraId="0AA73CA6" w14:textId="57E21F19" w:rsidR="004043F5" w:rsidRPr="000E05DA" w:rsidRDefault="004043F5"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t>4.市消防救援支队。</w:t>
      </w:r>
      <w:r w:rsidR="00C03AF2" w:rsidRPr="000E05DA">
        <w:rPr>
          <w:rFonts w:hAnsi="黑体" w:hint="eastAsia"/>
          <w:color w:val="000000" w:themeColor="text1"/>
        </w:rPr>
        <w:t>协助市住建部门对既有建筑拟转换功能涉及的消防安全进行审查，出具书面审查情况说明。</w:t>
      </w:r>
      <w:r w:rsidR="00E93CCE" w:rsidRPr="000E05DA">
        <w:rPr>
          <w:rFonts w:hAnsi="黑体" w:hint="eastAsia"/>
          <w:color w:val="000000" w:themeColor="text1"/>
        </w:rPr>
        <w:t>依部门职能职责做好适用过渡期政策的项目监督管理工作。</w:t>
      </w:r>
    </w:p>
    <w:p w14:paraId="4CCE6579" w14:textId="18CFEEA8" w:rsidR="004043F5" w:rsidRPr="000E05DA" w:rsidRDefault="004043F5" w:rsidP="009D3C68">
      <w:pPr>
        <w:widowControl w:val="0"/>
        <w:snapToGrid w:val="0"/>
        <w:spacing w:line="500" w:lineRule="exact"/>
        <w:ind w:firstLineChars="200" w:firstLine="643"/>
        <w:jc w:val="both"/>
        <w:rPr>
          <w:rFonts w:hAnsi="黑体"/>
          <w:color w:val="000000" w:themeColor="text1"/>
        </w:rPr>
      </w:pPr>
      <w:r w:rsidRPr="000E05DA">
        <w:rPr>
          <w:rFonts w:hAnsi="黑体" w:hint="eastAsia"/>
          <w:b/>
          <w:bCs w:val="0"/>
          <w:color w:val="000000" w:themeColor="text1"/>
        </w:rPr>
        <w:t>5.市市场监督管理局。</w:t>
      </w:r>
      <w:r w:rsidR="00C03519" w:rsidRPr="000E05DA">
        <w:rPr>
          <w:rFonts w:hAnsi="黑体" w:hint="eastAsia"/>
          <w:color w:val="000000" w:themeColor="text1"/>
        </w:rPr>
        <w:t>对</w:t>
      </w:r>
      <w:r w:rsidR="00E17893" w:rsidRPr="000E05DA">
        <w:rPr>
          <w:rFonts w:hAnsi="黑体" w:hint="eastAsia"/>
          <w:color w:val="000000" w:themeColor="text1"/>
        </w:rPr>
        <w:t>既有建筑功能转换</w:t>
      </w:r>
      <w:r w:rsidR="00C03519" w:rsidRPr="000E05DA">
        <w:rPr>
          <w:rFonts w:hAnsi="黑体" w:hint="eastAsia"/>
          <w:color w:val="000000" w:themeColor="text1"/>
        </w:rPr>
        <w:t>项目涉及企业情况进行审查</w:t>
      </w:r>
      <w:r w:rsidR="00C03AF2" w:rsidRPr="000E05DA">
        <w:rPr>
          <w:rFonts w:hAnsi="黑体" w:hint="eastAsia"/>
          <w:color w:val="000000" w:themeColor="text1"/>
        </w:rPr>
        <w:t>，出具书面审查意见</w:t>
      </w:r>
      <w:r w:rsidR="00C03519" w:rsidRPr="000E05DA">
        <w:rPr>
          <w:rFonts w:hAnsi="黑体" w:hint="eastAsia"/>
          <w:color w:val="000000" w:themeColor="text1"/>
        </w:rPr>
        <w:t>。</w:t>
      </w:r>
      <w:r w:rsidR="00E93CCE" w:rsidRPr="000E05DA">
        <w:rPr>
          <w:rFonts w:hAnsi="黑体" w:hint="eastAsia"/>
          <w:color w:val="000000" w:themeColor="text1"/>
        </w:rPr>
        <w:t>依部门职能职责做好适用过渡期政策的项目监督管理工作。</w:t>
      </w:r>
      <w:r w:rsidR="002F3E8A" w:rsidRPr="000E05DA">
        <w:rPr>
          <w:rFonts w:hAnsi="黑体" w:hint="eastAsia"/>
          <w:color w:val="000000" w:themeColor="text1"/>
        </w:rPr>
        <w:t>对既有建筑临时利用的项目进行审查。</w:t>
      </w:r>
    </w:p>
    <w:p w14:paraId="1BB3D899" w14:textId="2E0C06A5" w:rsidR="004043F5" w:rsidRPr="000E05DA" w:rsidRDefault="001E34E9" w:rsidP="009D3C68">
      <w:pPr>
        <w:widowControl w:val="0"/>
        <w:snapToGrid w:val="0"/>
        <w:spacing w:line="500" w:lineRule="exact"/>
        <w:ind w:firstLineChars="200" w:firstLine="643"/>
        <w:jc w:val="both"/>
        <w:rPr>
          <w:rFonts w:hAnsi="黑体"/>
          <w:color w:val="000000" w:themeColor="text1"/>
        </w:rPr>
      </w:pPr>
      <w:r w:rsidRPr="000E05DA">
        <w:rPr>
          <w:rFonts w:hAnsi="黑体"/>
          <w:b/>
          <w:bCs w:val="0"/>
          <w:color w:val="000000" w:themeColor="text1"/>
        </w:rPr>
        <w:t>6</w:t>
      </w:r>
      <w:r w:rsidR="004043F5" w:rsidRPr="000E05DA">
        <w:rPr>
          <w:rFonts w:hAnsi="黑体" w:hint="eastAsia"/>
          <w:b/>
          <w:bCs w:val="0"/>
          <w:color w:val="000000" w:themeColor="text1"/>
        </w:rPr>
        <w:t>.市应急管理局。</w:t>
      </w:r>
      <w:r w:rsidR="00C03519" w:rsidRPr="000E05DA">
        <w:rPr>
          <w:rFonts w:hAnsi="黑体" w:hint="eastAsia"/>
          <w:color w:val="000000" w:themeColor="text1"/>
        </w:rPr>
        <w:t>对项目既有建筑功能转换安全评估情况进</w:t>
      </w:r>
      <w:r w:rsidR="00C03519" w:rsidRPr="000E05DA">
        <w:rPr>
          <w:rFonts w:hAnsi="黑体" w:hint="eastAsia"/>
          <w:color w:val="000000" w:themeColor="text1"/>
        </w:rPr>
        <w:lastRenderedPageBreak/>
        <w:t>行审查</w:t>
      </w:r>
      <w:r w:rsidR="00C03AF2" w:rsidRPr="000E05DA">
        <w:rPr>
          <w:rFonts w:hAnsi="黑体" w:hint="eastAsia"/>
          <w:color w:val="000000" w:themeColor="text1"/>
        </w:rPr>
        <w:t>，出具书面审查意见。</w:t>
      </w:r>
      <w:r w:rsidR="00E93CCE" w:rsidRPr="000E05DA">
        <w:rPr>
          <w:rFonts w:hAnsi="黑体" w:hint="eastAsia"/>
          <w:color w:val="000000" w:themeColor="text1"/>
        </w:rPr>
        <w:t>依部门职能职责做好适用过渡期政策的项目监督管理工作。</w:t>
      </w:r>
    </w:p>
    <w:p w14:paraId="5D8929EA" w14:textId="0CA1B16B" w:rsidR="008B0A0D" w:rsidRPr="000E05DA" w:rsidRDefault="001E34E9" w:rsidP="009D3C68">
      <w:pPr>
        <w:widowControl w:val="0"/>
        <w:snapToGrid w:val="0"/>
        <w:spacing w:line="500" w:lineRule="exact"/>
        <w:ind w:firstLineChars="200" w:firstLine="643"/>
        <w:jc w:val="both"/>
        <w:rPr>
          <w:rFonts w:hAnsi="黑体"/>
          <w:color w:val="000000" w:themeColor="text1"/>
        </w:rPr>
      </w:pPr>
      <w:r w:rsidRPr="000E05DA">
        <w:rPr>
          <w:rFonts w:hAnsi="黑体"/>
          <w:b/>
          <w:bCs w:val="0"/>
          <w:color w:val="000000" w:themeColor="text1"/>
        </w:rPr>
        <w:t>7</w:t>
      </w:r>
      <w:r w:rsidR="008B0A0D" w:rsidRPr="000E05DA">
        <w:rPr>
          <w:rFonts w:hAnsi="黑体" w:hint="eastAsia"/>
          <w:b/>
          <w:bCs w:val="0"/>
          <w:color w:val="000000" w:themeColor="text1"/>
        </w:rPr>
        <w:t>.市</w:t>
      </w:r>
      <w:proofErr w:type="gramStart"/>
      <w:r w:rsidR="008B0A0D" w:rsidRPr="000E05DA">
        <w:rPr>
          <w:rFonts w:hAnsi="黑体" w:hint="eastAsia"/>
          <w:b/>
          <w:bCs w:val="0"/>
          <w:color w:val="000000" w:themeColor="text1"/>
        </w:rPr>
        <w:t>文旅局</w:t>
      </w:r>
      <w:proofErr w:type="gramEnd"/>
      <w:r w:rsidR="008B0A0D" w:rsidRPr="000E05DA">
        <w:rPr>
          <w:rFonts w:hAnsi="黑体" w:hint="eastAsia"/>
          <w:b/>
          <w:bCs w:val="0"/>
          <w:color w:val="000000" w:themeColor="text1"/>
        </w:rPr>
        <w:t>。</w:t>
      </w:r>
      <w:r w:rsidR="00601ABE" w:rsidRPr="000E05DA">
        <w:rPr>
          <w:rFonts w:hAnsi="黑体" w:hint="eastAsia"/>
          <w:color w:val="000000" w:themeColor="text1"/>
        </w:rPr>
        <w:t>对项目既有建筑功能转换涉及历史建筑文物保护建筑进行审查。</w:t>
      </w:r>
      <w:r w:rsidR="008B0A0D" w:rsidRPr="000E05DA">
        <w:rPr>
          <w:rFonts w:hAnsi="黑体" w:hint="eastAsia"/>
          <w:color w:val="000000" w:themeColor="text1"/>
        </w:rPr>
        <w:t>对既有建筑临时利用的项目进行审查</w:t>
      </w:r>
      <w:r w:rsidR="00E17893" w:rsidRPr="000E05DA">
        <w:rPr>
          <w:rFonts w:hAnsi="黑体" w:hint="eastAsia"/>
          <w:color w:val="000000" w:themeColor="text1"/>
        </w:rPr>
        <w:t>。</w:t>
      </w:r>
    </w:p>
    <w:p w14:paraId="7219E905" w14:textId="31C539DB" w:rsidR="008B0A0D" w:rsidRPr="000E05DA" w:rsidRDefault="001E34E9" w:rsidP="009D3C68">
      <w:pPr>
        <w:widowControl w:val="0"/>
        <w:snapToGrid w:val="0"/>
        <w:spacing w:line="500" w:lineRule="exact"/>
        <w:ind w:firstLineChars="200" w:firstLine="643"/>
        <w:jc w:val="both"/>
        <w:rPr>
          <w:rFonts w:hAnsi="黑体"/>
          <w:color w:val="000000" w:themeColor="text1"/>
        </w:rPr>
      </w:pPr>
      <w:r w:rsidRPr="000E05DA">
        <w:rPr>
          <w:rFonts w:hAnsi="黑体"/>
          <w:b/>
          <w:bCs w:val="0"/>
          <w:color w:val="000000" w:themeColor="text1"/>
        </w:rPr>
        <w:t>8</w:t>
      </w:r>
      <w:r w:rsidR="008B0A0D" w:rsidRPr="000E05DA">
        <w:rPr>
          <w:rFonts w:hAnsi="黑体" w:hint="eastAsia"/>
          <w:b/>
          <w:bCs w:val="0"/>
          <w:color w:val="000000" w:themeColor="text1"/>
        </w:rPr>
        <w:t>.市公安局。</w:t>
      </w:r>
      <w:bookmarkEnd w:id="2"/>
      <w:proofErr w:type="gramStart"/>
      <w:r w:rsidR="00E93CCE" w:rsidRPr="000E05DA">
        <w:rPr>
          <w:rFonts w:hAnsi="黑体" w:hint="eastAsia"/>
          <w:color w:val="000000" w:themeColor="text1"/>
        </w:rPr>
        <w:t>依部门</w:t>
      </w:r>
      <w:proofErr w:type="gramEnd"/>
      <w:r w:rsidR="00E93CCE" w:rsidRPr="000E05DA">
        <w:rPr>
          <w:rFonts w:hAnsi="黑体" w:hint="eastAsia"/>
          <w:color w:val="000000" w:themeColor="text1"/>
        </w:rPr>
        <w:t>职能职责做好</w:t>
      </w:r>
      <w:r w:rsidR="000E05DA" w:rsidRPr="000E05DA">
        <w:rPr>
          <w:rFonts w:hAnsi="黑体" w:hint="eastAsia"/>
          <w:bCs w:val="0"/>
          <w:color w:val="000000" w:themeColor="text1"/>
        </w:rPr>
        <w:t>既有建筑功能转换后的项目以及</w:t>
      </w:r>
      <w:r w:rsidR="00E93CCE" w:rsidRPr="000E05DA">
        <w:rPr>
          <w:rFonts w:hAnsi="黑体" w:hint="eastAsia"/>
          <w:color w:val="000000" w:themeColor="text1"/>
        </w:rPr>
        <w:t>适用过渡期政策的项目监督管理工作。</w:t>
      </w:r>
      <w:r w:rsidR="00EA0558" w:rsidRPr="000E05DA">
        <w:rPr>
          <w:rFonts w:hAnsi="黑体" w:hint="eastAsia"/>
          <w:color w:val="000000" w:themeColor="text1"/>
        </w:rPr>
        <w:t>对既有建筑临时利用的项目进行审查。</w:t>
      </w:r>
    </w:p>
    <w:p w14:paraId="670D5E0C" w14:textId="2480D876" w:rsidR="00DB033B" w:rsidRPr="000E05DA" w:rsidRDefault="001E34E9" w:rsidP="009D3C68">
      <w:pPr>
        <w:widowControl w:val="0"/>
        <w:snapToGrid w:val="0"/>
        <w:spacing w:line="500" w:lineRule="exact"/>
        <w:ind w:firstLineChars="200" w:firstLine="643"/>
        <w:jc w:val="both"/>
        <w:rPr>
          <w:rFonts w:hAnsi="黑体"/>
          <w:b/>
          <w:bCs w:val="0"/>
          <w:color w:val="000000" w:themeColor="text1"/>
        </w:rPr>
      </w:pPr>
      <w:r w:rsidRPr="000E05DA">
        <w:rPr>
          <w:rFonts w:hAnsi="黑体"/>
          <w:b/>
          <w:bCs w:val="0"/>
          <w:color w:val="000000" w:themeColor="text1"/>
        </w:rPr>
        <w:t>9</w:t>
      </w:r>
      <w:r w:rsidR="00DB033B" w:rsidRPr="000E05DA">
        <w:rPr>
          <w:rFonts w:hAnsi="黑体" w:hint="eastAsia"/>
          <w:b/>
          <w:bCs w:val="0"/>
          <w:color w:val="000000" w:themeColor="text1"/>
        </w:rPr>
        <w:t>.</w:t>
      </w:r>
      <w:r w:rsidR="00896185" w:rsidRPr="000E05DA">
        <w:rPr>
          <w:rFonts w:hAnsi="黑体" w:hint="eastAsia"/>
          <w:b/>
          <w:bCs w:val="0"/>
          <w:color w:val="000000" w:themeColor="text1"/>
        </w:rPr>
        <w:t>属地</w:t>
      </w:r>
      <w:r w:rsidR="00DB033B" w:rsidRPr="000E05DA">
        <w:rPr>
          <w:rFonts w:hAnsi="黑体" w:hint="eastAsia"/>
          <w:b/>
          <w:bCs w:val="0"/>
          <w:color w:val="000000" w:themeColor="text1"/>
        </w:rPr>
        <w:t>人民政府</w:t>
      </w:r>
      <w:r w:rsidR="00496391" w:rsidRPr="000E05DA">
        <w:rPr>
          <w:rFonts w:hAnsi="黑体" w:hint="eastAsia"/>
          <w:b/>
          <w:bCs w:val="0"/>
          <w:color w:val="000000" w:themeColor="text1"/>
        </w:rPr>
        <w:t>（管委会）</w:t>
      </w:r>
      <w:r w:rsidR="00496391" w:rsidRPr="000E05DA">
        <w:rPr>
          <w:rFonts w:hAnsi="黑体" w:hint="eastAsia"/>
          <w:color w:val="000000" w:themeColor="text1"/>
        </w:rPr>
        <w:t>。</w:t>
      </w:r>
      <w:r w:rsidR="00120323" w:rsidRPr="000E05DA">
        <w:rPr>
          <w:rFonts w:hAnsi="黑体" w:hint="eastAsia"/>
          <w:color w:val="000000" w:themeColor="text1"/>
        </w:rPr>
        <w:t>协助市相关职能部门做好</w:t>
      </w:r>
      <w:r w:rsidR="00496391" w:rsidRPr="000E05DA">
        <w:rPr>
          <w:rFonts w:hAnsi="黑体" w:hint="eastAsia"/>
          <w:color w:val="000000" w:themeColor="text1"/>
        </w:rPr>
        <w:t>对既有建筑功能转换项目以及</w:t>
      </w:r>
      <w:r w:rsidR="00120323" w:rsidRPr="000E05DA">
        <w:rPr>
          <w:rFonts w:hAnsi="黑体" w:hint="eastAsia"/>
          <w:color w:val="000000" w:themeColor="text1"/>
        </w:rPr>
        <w:t>适用过渡期政策</w:t>
      </w:r>
      <w:r w:rsidR="00496391" w:rsidRPr="000E05DA">
        <w:rPr>
          <w:rFonts w:hAnsi="黑体" w:hint="eastAsia"/>
          <w:color w:val="000000" w:themeColor="text1"/>
        </w:rPr>
        <w:t>的</w:t>
      </w:r>
      <w:r w:rsidR="00120323" w:rsidRPr="000E05DA">
        <w:rPr>
          <w:rFonts w:hAnsi="黑体" w:hint="eastAsia"/>
          <w:color w:val="000000" w:themeColor="text1"/>
        </w:rPr>
        <w:t>项目</w:t>
      </w:r>
      <w:r w:rsidR="00496391" w:rsidRPr="000E05DA">
        <w:rPr>
          <w:rFonts w:hAnsi="黑体" w:hint="eastAsia"/>
          <w:color w:val="000000" w:themeColor="text1"/>
        </w:rPr>
        <w:t>批后监管</w:t>
      </w:r>
      <w:r w:rsidR="00120323" w:rsidRPr="000E05DA">
        <w:rPr>
          <w:rFonts w:hAnsi="黑体" w:hint="eastAsia"/>
          <w:color w:val="000000" w:themeColor="text1"/>
        </w:rPr>
        <w:t>工作。</w:t>
      </w:r>
    </w:p>
    <w:p w14:paraId="06DDEEAB" w14:textId="77777777" w:rsidR="005E4AEC" w:rsidRDefault="00DB033B" w:rsidP="009D3C68">
      <w:pPr>
        <w:widowControl w:val="0"/>
        <w:snapToGrid w:val="0"/>
        <w:spacing w:line="500" w:lineRule="exact"/>
        <w:ind w:firstLineChars="200" w:firstLine="640"/>
        <w:jc w:val="both"/>
        <w:rPr>
          <w:rFonts w:ascii="黑体" w:eastAsia="黑体" w:hAnsi="黑体"/>
        </w:rPr>
      </w:pPr>
      <w:r>
        <w:rPr>
          <w:rFonts w:ascii="黑体" w:eastAsia="黑体" w:hAnsi="黑体" w:hint="eastAsia"/>
        </w:rPr>
        <w:t>七</w:t>
      </w:r>
      <w:r w:rsidR="00FA6F34">
        <w:rPr>
          <w:rFonts w:ascii="黑体" w:eastAsia="黑体" w:hAnsi="黑体" w:hint="eastAsia"/>
        </w:rPr>
        <w:t>、工作要求</w:t>
      </w:r>
    </w:p>
    <w:p w14:paraId="0B19D6B6" w14:textId="56E5EFA3" w:rsidR="00B36590" w:rsidRPr="00B36590" w:rsidRDefault="00B36590" w:rsidP="009D3C68">
      <w:pPr>
        <w:widowControl w:val="0"/>
        <w:snapToGrid w:val="0"/>
        <w:spacing w:line="500" w:lineRule="exact"/>
        <w:ind w:firstLineChars="200" w:firstLine="643"/>
        <w:jc w:val="both"/>
        <w:rPr>
          <w:rFonts w:hAnsi="黑体"/>
        </w:rPr>
      </w:pPr>
      <w:r w:rsidRPr="00DB033B">
        <w:rPr>
          <w:rFonts w:hAnsi="黑体"/>
          <w:b/>
          <w:bCs w:val="0"/>
        </w:rPr>
        <w:t>1.强化</w:t>
      </w:r>
      <w:r w:rsidR="00A42D52">
        <w:rPr>
          <w:rFonts w:hAnsi="黑体" w:hint="eastAsia"/>
          <w:b/>
          <w:bCs w:val="0"/>
        </w:rPr>
        <w:t>沟通衔接</w:t>
      </w:r>
      <w:r w:rsidRPr="00DB033B">
        <w:rPr>
          <w:rFonts w:hAnsi="黑体"/>
          <w:b/>
          <w:bCs w:val="0"/>
        </w:rPr>
        <w:t>，建立工作机制。</w:t>
      </w:r>
      <w:r w:rsidR="00A42D52">
        <w:rPr>
          <w:rFonts w:hAnsi="黑体" w:hint="eastAsia"/>
          <w:b/>
          <w:bCs w:val="0"/>
        </w:rPr>
        <w:t>为稳妥推进我市既有建筑功能转换试点工作</w:t>
      </w:r>
      <w:r w:rsidR="003D5D4A">
        <w:rPr>
          <w:rFonts w:hAnsi="黑体" w:hint="eastAsia"/>
          <w:b/>
          <w:bCs w:val="0"/>
        </w:rPr>
        <w:t>，</w:t>
      </w:r>
      <w:r w:rsidR="00A42D52">
        <w:rPr>
          <w:rFonts w:hAnsi="黑体" w:hint="eastAsia"/>
          <w:b/>
          <w:bCs w:val="0"/>
        </w:rPr>
        <w:t>各部门要加强沟通协作，</w:t>
      </w:r>
      <w:r w:rsidR="00F3370C" w:rsidRPr="00B36590">
        <w:rPr>
          <w:rFonts w:hAnsi="黑体"/>
        </w:rPr>
        <w:t>各</w:t>
      </w:r>
      <w:r w:rsidR="003D5D4A">
        <w:rPr>
          <w:rFonts w:hAnsi="黑体" w:hint="eastAsia"/>
        </w:rPr>
        <w:t>有关</w:t>
      </w:r>
      <w:r w:rsidR="00F3370C" w:rsidRPr="00B36590">
        <w:rPr>
          <w:rFonts w:hAnsi="黑体"/>
        </w:rPr>
        <w:t>单位指定</w:t>
      </w:r>
      <w:proofErr w:type="gramStart"/>
      <w:r w:rsidR="00F3370C" w:rsidRPr="00B36590">
        <w:rPr>
          <w:rFonts w:hAnsi="黑体"/>
        </w:rPr>
        <w:t>一</w:t>
      </w:r>
      <w:proofErr w:type="gramEnd"/>
      <w:r w:rsidR="00F3370C" w:rsidRPr="00B36590">
        <w:rPr>
          <w:rFonts w:hAnsi="黑体"/>
        </w:rPr>
        <w:t>名</w:t>
      </w:r>
      <w:r w:rsidR="00A42D52">
        <w:rPr>
          <w:rFonts w:hAnsi="黑体" w:hint="eastAsia"/>
        </w:rPr>
        <w:t>分管领导以及</w:t>
      </w:r>
      <w:r w:rsidR="00F3370C" w:rsidRPr="00B36590">
        <w:rPr>
          <w:rFonts w:hAnsi="黑体"/>
        </w:rPr>
        <w:t>业务科长</w:t>
      </w:r>
      <w:r w:rsidR="00A42D52">
        <w:rPr>
          <w:rFonts w:hAnsi="黑体" w:hint="eastAsia"/>
        </w:rPr>
        <w:t>负责联合审查等工作</w:t>
      </w:r>
      <w:r w:rsidR="00F3370C" w:rsidRPr="00B36590">
        <w:rPr>
          <w:rFonts w:hAnsi="黑体"/>
        </w:rPr>
        <w:t>，</w:t>
      </w:r>
      <w:r w:rsidR="00A42D52">
        <w:rPr>
          <w:rFonts w:hAnsi="黑体" w:hint="eastAsia"/>
        </w:rPr>
        <w:t>并及时反馈</w:t>
      </w:r>
      <w:r w:rsidR="00F3370C" w:rsidRPr="00B36590">
        <w:rPr>
          <w:rFonts w:hAnsi="黑体"/>
        </w:rPr>
        <w:t>审查过程中遇到堵点、难点问题</w:t>
      </w:r>
      <w:r w:rsidR="00A42D52">
        <w:rPr>
          <w:rFonts w:hAnsi="黑体" w:hint="eastAsia"/>
        </w:rPr>
        <w:t>。</w:t>
      </w:r>
      <w:r w:rsidR="00A42D52" w:rsidRPr="00B36590">
        <w:rPr>
          <w:rFonts w:hAnsi="黑体"/>
        </w:rPr>
        <w:t xml:space="preserve"> </w:t>
      </w:r>
    </w:p>
    <w:p w14:paraId="794ECD9E" w14:textId="21EA119E" w:rsidR="00B36590" w:rsidRPr="000E05DA" w:rsidRDefault="00B36590" w:rsidP="009D3C68">
      <w:pPr>
        <w:widowControl w:val="0"/>
        <w:snapToGrid w:val="0"/>
        <w:spacing w:line="500" w:lineRule="exact"/>
        <w:ind w:firstLineChars="200" w:firstLine="643"/>
        <w:jc w:val="both"/>
        <w:rPr>
          <w:rFonts w:hAnsi="黑体"/>
          <w:color w:val="000000" w:themeColor="text1"/>
        </w:rPr>
      </w:pPr>
      <w:r w:rsidRPr="00452E66">
        <w:rPr>
          <w:rFonts w:hAnsi="黑体"/>
          <w:b/>
          <w:bCs w:val="0"/>
        </w:rPr>
        <w:t>2.</w:t>
      </w:r>
      <w:r w:rsidR="00120323">
        <w:rPr>
          <w:rFonts w:hAnsi="黑体" w:hint="eastAsia"/>
          <w:b/>
          <w:bCs w:val="0"/>
        </w:rPr>
        <w:t>严守工作底线</w:t>
      </w:r>
      <w:r w:rsidRPr="00452E66">
        <w:rPr>
          <w:rFonts w:hAnsi="黑体"/>
          <w:b/>
          <w:bCs w:val="0"/>
        </w:rPr>
        <w:t>，提升联审效率。</w:t>
      </w:r>
      <w:r w:rsidR="00B743C9">
        <w:rPr>
          <w:rFonts w:hAnsi="黑体" w:hint="eastAsia"/>
        </w:rPr>
        <w:t>要</w:t>
      </w:r>
      <w:r w:rsidR="00B743C9" w:rsidRPr="00BD57ED">
        <w:rPr>
          <w:rFonts w:hAnsi="黑体" w:hint="eastAsia"/>
        </w:rPr>
        <w:t>充分发挥“先行先试”政策优势，积极探索开展既有建筑功能转换工作。</w:t>
      </w:r>
      <w:r w:rsidR="00B743C9">
        <w:rPr>
          <w:rFonts w:hAnsi="黑体" w:hint="eastAsia"/>
        </w:rPr>
        <w:t>各</w:t>
      </w:r>
      <w:r w:rsidR="003D5D4A">
        <w:rPr>
          <w:rFonts w:hAnsi="黑体" w:hint="eastAsia"/>
        </w:rPr>
        <w:t>有关</w:t>
      </w:r>
      <w:r w:rsidR="00B743C9">
        <w:rPr>
          <w:rFonts w:hAnsi="黑体" w:hint="eastAsia"/>
        </w:rPr>
        <w:t>单位</w:t>
      </w:r>
      <w:r w:rsidR="00B743C9" w:rsidRPr="00BD57ED">
        <w:rPr>
          <w:rFonts w:hAnsi="黑体" w:hint="eastAsia"/>
        </w:rPr>
        <w:t>应牢固树立红</w:t>
      </w:r>
      <w:proofErr w:type="gramStart"/>
      <w:r w:rsidR="00B743C9" w:rsidRPr="00BD57ED">
        <w:rPr>
          <w:rFonts w:hAnsi="黑体" w:hint="eastAsia"/>
        </w:rPr>
        <w:t>线意识</w:t>
      </w:r>
      <w:proofErr w:type="gramEnd"/>
      <w:r w:rsidR="00B743C9" w:rsidRPr="00BD57ED">
        <w:rPr>
          <w:rFonts w:hAnsi="黑体" w:hint="eastAsia"/>
        </w:rPr>
        <w:t>和底线思维，</w:t>
      </w:r>
      <w:r w:rsidR="009C3379">
        <w:rPr>
          <w:rFonts w:hAnsi="黑体" w:hint="eastAsia"/>
        </w:rPr>
        <w:t>在既有建筑功能转换</w:t>
      </w:r>
      <w:r w:rsidR="00B743C9">
        <w:rPr>
          <w:rFonts w:hAnsi="黑体" w:hint="eastAsia"/>
        </w:rPr>
        <w:t>审查、</w:t>
      </w:r>
      <w:r w:rsidR="009C3379">
        <w:rPr>
          <w:rFonts w:hAnsi="黑体" w:hint="eastAsia"/>
        </w:rPr>
        <w:t>审批工作中</w:t>
      </w:r>
      <w:r w:rsidR="009C3379" w:rsidRPr="009C3379">
        <w:rPr>
          <w:rFonts w:hAnsi="黑体" w:hint="eastAsia"/>
        </w:rPr>
        <w:t>要</w:t>
      </w:r>
      <w:r w:rsidR="009C3379" w:rsidRPr="00BD57ED">
        <w:rPr>
          <w:rFonts w:hAnsi="黑体" w:hint="eastAsia"/>
        </w:rPr>
        <w:t>坚决将公共安全放在首位，防止试点工作“隐形变异”，严禁借既有建筑功能转换之名违规进行“类住宅”开发、擅自改变房屋主体和承重结构、降低消防标准等违规操作，确保试点工作全过程严守安全规范与</w:t>
      </w:r>
      <w:r w:rsidR="009C3379" w:rsidRPr="000E05DA">
        <w:rPr>
          <w:rFonts w:hAnsi="黑体" w:hint="eastAsia"/>
          <w:color w:val="000000" w:themeColor="text1"/>
        </w:rPr>
        <w:t>规划管控要求，坚决做到“不触碰红线、不突破底线”</w:t>
      </w:r>
      <w:r w:rsidR="00BB30C4" w:rsidRPr="000E05DA">
        <w:rPr>
          <w:rFonts w:hAnsi="黑体" w:hint="eastAsia"/>
          <w:color w:val="000000" w:themeColor="text1"/>
        </w:rPr>
        <w:t>，并于规定的时限内完成既有建筑功能转换项目以及适用过渡期政策的项目联审、审批工作。</w:t>
      </w:r>
    </w:p>
    <w:p w14:paraId="5F332DDE" w14:textId="7F523581" w:rsidR="00F355D5" w:rsidRPr="000E05DA" w:rsidRDefault="00B36590" w:rsidP="009D3C68">
      <w:pPr>
        <w:widowControl w:val="0"/>
        <w:snapToGrid w:val="0"/>
        <w:spacing w:line="500" w:lineRule="exact"/>
        <w:ind w:firstLineChars="200" w:firstLine="643"/>
        <w:jc w:val="both"/>
        <w:rPr>
          <w:rFonts w:hAnsi="黑体"/>
          <w:color w:val="000000" w:themeColor="text1"/>
        </w:rPr>
      </w:pPr>
      <w:r w:rsidRPr="000E05DA">
        <w:rPr>
          <w:rFonts w:hAnsi="黑体"/>
          <w:b/>
          <w:bCs w:val="0"/>
          <w:color w:val="000000" w:themeColor="text1"/>
        </w:rPr>
        <w:t>3.坚持依法行政，加强监督管理。</w:t>
      </w:r>
      <w:r w:rsidR="009C0668" w:rsidRPr="000E05DA">
        <w:rPr>
          <w:rFonts w:hAnsi="黑体" w:hint="eastAsia"/>
          <w:color w:val="000000" w:themeColor="text1"/>
        </w:rPr>
        <w:t>针对已经审批的既有建筑功能转换项目以及适用过渡期政策项目，</w:t>
      </w:r>
      <w:r w:rsidR="003D5D4A" w:rsidRPr="000E05DA">
        <w:rPr>
          <w:rFonts w:hAnsi="黑体" w:hint="eastAsia"/>
          <w:color w:val="000000" w:themeColor="text1"/>
        </w:rPr>
        <w:t>有关</w:t>
      </w:r>
      <w:r w:rsidR="00A977DB" w:rsidRPr="000E05DA">
        <w:rPr>
          <w:rFonts w:hAnsi="黑体" w:hint="eastAsia"/>
          <w:color w:val="000000" w:themeColor="text1"/>
        </w:rPr>
        <w:t>单位</w:t>
      </w:r>
      <w:r w:rsidR="00F355D5" w:rsidRPr="000E05DA">
        <w:rPr>
          <w:rFonts w:hAnsi="黑体" w:hint="eastAsia"/>
          <w:color w:val="000000" w:themeColor="text1"/>
        </w:rPr>
        <w:t>应依职责分工</w:t>
      </w:r>
      <w:r w:rsidR="00F355D5" w:rsidRPr="000E05DA">
        <w:rPr>
          <w:rFonts w:hAnsi="黑体" w:hint="eastAsia"/>
          <w:color w:val="000000" w:themeColor="text1"/>
        </w:rPr>
        <w:lastRenderedPageBreak/>
        <w:t>强化审核与过程管理，提升既有建筑功能转换工作监管效能与部门联动水平，</w:t>
      </w:r>
      <w:r w:rsidR="00D2238B" w:rsidRPr="000E05DA">
        <w:rPr>
          <w:rFonts w:hAnsi="黑体" w:hint="eastAsia"/>
          <w:color w:val="000000" w:themeColor="text1"/>
        </w:rPr>
        <w:t>形成规划管控、建设管理与市场激励良性互动的机制，协同推进试点工作取得实效。</w:t>
      </w:r>
      <w:r w:rsidR="00F355D5" w:rsidRPr="000E05DA">
        <w:rPr>
          <w:rFonts w:hAnsi="黑体" w:hint="eastAsia"/>
          <w:color w:val="000000" w:themeColor="text1"/>
        </w:rPr>
        <w:t>既有建筑功能转换相关审批及管理工作，均应严格按照现行规定纳入相关信息系统实施全流程监管，按照“谁审批、谁监管，谁主管、谁监管”原则，</w:t>
      </w:r>
      <w:r w:rsidR="00D2238B" w:rsidRPr="000E05DA">
        <w:rPr>
          <w:rFonts w:hAnsi="黑体" w:hint="eastAsia"/>
          <w:color w:val="000000" w:themeColor="text1"/>
        </w:rPr>
        <w:t>加强项目落地事中事后监管，</w:t>
      </w:r>
      <w:r w:rsidR="00F355D5" w:rsidRPr="000E05DA">
        <w:rPr>
          <w:rFonts w:hAnsi="黑体" w:hint="eastAsia"/>
          <w:color w:val="000000" w:themeColor="text1"/>
        </w:rPr>
        <w:t>各相关部门项目完成后，</w:t>
      </w:r>
      <w:r w:rsidR="00D2238B" w:rsidRPr="000E05DA">
        <w:rPr>
          <w:rFonts w:hAnsi="黑体" w:hint="eastAsia"/>
          <w:color w:val="000000" w:themeColor="text1"/>
        </w:rPr>
        <w:t>应</w:t>
      </w:r>
      <w:r w:rsidR="00F355D5" w:rsidRPr="000E05DA">
        <w:rPr>
          <w:rFonts w:hAnsi="黑体" w:hint="eastAsia"/>
          <w:color w:val="000000" w:themeColor="text1"/>
        </w:rPr>
        <w:t>及时纳入各主管部门的常态化监管体系。</w:t>
      </w:r>
    </w:p>
    <w:p w14:paraId="49738713" w14:textId="77777777" w:rsidR="00C03519" w:rsidRPr="000E05DA" w:rsidRDefault="00C03519" w:rsidP="009D3C68">
      <w:pPr>
        <w:widowControl w:val="0"/>
        <w:snapToGrid w:val="0"/>
        <w:spacing w:line="500" w:lineRule="exact"/>
        <w:ind w:firstLineChars="200" w:firstLine="640"/>
        <w:jc w:val="both"/>
        <w:rPr>
          <w:rFonts w:ascii="黑体" w:eastAsia="黑体" w:hAnsi="黑体"/>
          <w:color w:val="000000" w:themeColor="text1"/>
        </w:rPr>
      </w:pPr>
    </w:p>
    <w:p w14:paraId="3524769E" w14:textId="4CBD76D6" w:rsidR="000E05DA" w:rsidRPr="000E05DA" w:rsidRDefault="00C03519" w:rsidP="000E05DA">
      <w:pPr>
        <w:widowControl w:val="0"/>
        <w:snapToGrid w:val="0"/>
        <w:spacing w:line="500" w:lineRule="exact"/>
        <w:ind w:firstLineChars="200" w:firstLine="640"/>
        <w:jc w:val="both"/>
        <w:rPr>
          <w:rFonts w:hAnsi="黑体"/>
          <w:color w:val="000000" w:themeColor="text1"/>
        </w:rPr>
      </w:pPr>
      <w:r w:rsidRPr="000E05DA">
        <w:rPr>
          <w:rFonts w:hAnsi="黑体" w:hint="eastAsia"/>
          <w:color w:val="000000" w:themeColor="text1"/>
        </w:rPr>
        <w:t>附件：</w:t>
      </w:r>
      <w:r w:rsidR="000E05DA">
        <w:rPr>
          <w:rFonts w:hAnsi="黑体" w:hint="eastAsia"/>
          <w:color w:val="000000" w:themeColor="text1"/>
        </w:rPr>
        <w:t>1</w:t>
      </w:r>
      <w:r w:rsidR="000E05DA" w:rsidRPr="000E05DA">
        <w:rPr>
          <w:rFonts w:hAnsi="黑体"/>
          <w:color w:val="000000" w:themeColor="text1"/>
        </w:rPr>
        <w:t>.既有建筑功能转换正面清单</w:t>
      </w:r>
    </w:p>
    <w:p w14:paraId="52E75787" w14:textId="5260F1D7" w:rsidR="000E05DA" w:rsidRPr="000E05DA" w:rsidRDefault="000E05DA" w:rsidP="000E05DA">
      <w:pPr>
        <w:widowControl w:val="0"/>
        <w:snapToGrid w:val="0"/>
        <w:spacing w:line="500" w:lineRule="exact"/>
        <w:ind w:firstLineChars="500" w:firstLine="1600"/>
        <w:jc w:val="both"/>
        <w:rPr>
          <w:rFonts w:hAnsi="黑体"/>
          <w:color w:val="000000" w:themeColor="text1"/>
        </w:rPr>
      </w:pPr>
      <w:r>
        <w:rPr>
          <w:rFonts w:hAnsi="黑体" w:hint="eastAsia"/>
          <w:color w:val="000000" w:themeColor="text1"/>
        </w:rPr>
        <w:t>2</w:t>
      </w:r>
      <w:r w:rsidRPr="000E05DA">
        <w:rPr>
          <w:rFonts w:hAnsi="黑体"/>
          <w:color w:val="000000" w:themeColor="text1"/>
        </w:rPr>
        <w:t>.既有建筑功能转换负面清单</w:t>
      </w:r>
    </w:p>
    <w:p w14:paraId="4BDD071D" w14:textId="3B990AA5" w:rsidR="000E05DA" w:rsidRDefault="000E05DA" w:rsidP="000E05DA">
      <w:pPr>
        <w:widowControl w:val="0"/>
        <w:snapToGrid w:val="0"/>
        <w:spacing w:line="500" w:lineRule="exact"/>
        <w:ind w:firstLineChars="500" w:firstLine="1600"/>
        <w:jc w:val="both"/>
        <w:rPr>
          <w:rFonts w:hAnsi="黑体"/>
          <w:color w:val="000000" w:themeColor="text1"/>
        </w:rPr>
      </w:pPr>
      <w:r>
        <w:rPr>
          <w:rFonts w:hAnsi="黑体" w:hint="eastAsia"/>
          <w:color w:val="000000" w:themeColor="text1"/>
        </w:rPr>
        <w:t>3</w:t>
      </w:r>
      <w:r w:rsidRPr="000E05DA">
        <w:rPr>
          <w:rFonts w:hAnsi="黑体"/>
          <w:color w:val="000000" w:themeColor="text1"/>
        </w:rPr>
        <w:t>.既有建筑功能转换豁免清单</w:t>
      </w:r>
    </w:p>
    <w:p w14:paraId="712DB046" w14:textId="6EE80F7F" w:rsidR="00162064" w:rsidRPr="000E05DA" w:rsidRDefault="000E05DA" w:rsidP="000E05DA">
      <w:pPr>
        <w:widowControl w:val="0"/>
        <w:snapToGrid w:val="0"/>
        <w:spacing w:line="500" w:lineRule="exact"/>
        <w:ind w:firstLineChars="500" w:firstLine="1600"/>
        <w:jc w:val="both"/>
        <w:rPr>
          <w:rFonts w:hAnsi="黑体"/>
          <w:color w:val="000000" w:themeColor="text1"/>
        </w:rPr>
      </w:pPr>
      <w:r>
        <w:rPr>
          <w:rFonts w:hAnsi="黑体" w:hint="eastAsia"/>
          <w:color w:val="000000" w:themeColor="text1"/>
        </w:rPr>
        <w:t>4</w:t>
      </w:r>
      <w:r w:rsidR="009446D3" w:rsidRPr="000E05DA">
        <w:rPr>
          <w:rFonts w:hAnsi="黑体" w:hint="eastAsia"/>
          <w:color w:val="000000" w:themeColor="text1"/>
        </w:rPr>
        <w:t>.</w:t>
      </w:r>
      <w:r w:rsidR="00162064" w:rsidRPr="000E05DA">
        <w:rPr>
          <w:rFonts w:hAnsi="黑体" w:hint="eastAsia"/>
          <w:color w:val="000000" w:themeColor="text1"/>
        </w:rPr>
        <w:t>既有建筑功能转换申请表</w:t>
      </w:r>
    </w:p>
    <w:p w14:paraId="00D0634C" w14:textId="4B1A597B" w:rsidR="00907FB2" w:rsidRPr="000E05DA" w:rsidRDefault="000E05DA" w:rsidP="009D3C68">
      <w:pPr>
        <w:widowControl w:val="0"/>
        <w:snapToGrid w:val="0"/>
        <w:spacing w:line="500" w:lineRule="exact"/>
        <w:ind w:firstLineChars="500" w:firstLine="1600"/>
        <w:jc w:val="both"/>
        <w:rPr>
          <w:rFonts w:hAnsi="黑体"/>
          <w:color w:val="000000" w:themeColor="text1"/>
        </w:rPr>
      </w:pPr>
      <w:r>
        <w:rPr>
          <w:rFonts w:hAnsi="黑体" w:hint="eastAsia"/>
          <w:color w:val="000000" w:themeColor="text1"/>
        </w:rPr>
        <w:t>5</w:t>
      </w:r>
      <w:r w:rsidR="00907FB2" w:rsidRPr="000E05DA">
        <w:rPr>
          <w:rFonts w:hAnsi="黑体" w:hint="eastAsia"/>
          <w:color w:val="000000" w:themeColor="text1"/>
        </w:rPr>
        <w:t>.</w:t>
      </w:r>
      <w:r w:rsidR="00C2776C" w:rsidRPr="000E05DA">
        <w:rPr>
          <w:rFonts w:hAnsi="黑体" w:hint="eastAsia"/>
          <w:color w:val="000000" w:themeColor="text1"/>
        </w:rPr>
        <w:t>适用过渡期政策</w:t>
      </w:r>
      <w:r w:rsidR="00907FB2" w:rsidRPr="000E05DA">
        <w:rPr>
          <w:rFonts w:hAnsi="黑体" w:hint="eastAsia"/>
          <w:color w:val="000000" w:themeColor="text1"/>
        </w:rPr>
        <w:t>既有建筑功能转换申请表</w:t>
      </w:r>
    </w:p>
    <w:p w14:paraId="4E2A0173" w14:textId="793A32A1" w:rsidR="002724C6" w:rsidRDefault="002724C6" w:rsidP="00C00C63">
      <w:pPr>
        <w:widowControl w:val="0"/>
        <w:snapToGrid w:val="0"/>
        <w:spacing w:line="500" w:lineRule="exact"/>
        <w:ind w:firstLineChars="500" w:firstLine="1600"/>
        <w:jc w:val="both"/>
        <w:rPr>
          <w:rFonts w:hAnsi="黑体"/>
        </w:rPr>
      </w:pPr>
      <w:r>
        <w:rPr>
          <w:rFonts w:hAnsi="黑体"/>
        </w:rPr>
        <w:br w:type="page"/>
      </w:r>
    </w:p>
    <w:p w14:paraId="673DB02E" w14:textId="34CC8F94" w:rsidR="000E05DA" w:rsidRDefault="000E05DA" w:rsidP="000E05DA">
      <w:pPr>
        <w:widowControl w:val="0"/>
        <w:spacing w:line="540" w:lineRule="exact"/>
        <w:jc w:val="both"/>
        <w:rPr>
          <w:rFonts w:hAnsi="黑体"/>
        </w:rPr>
      </w:pPr>
      <w:r w:rsidRPr="003406E0">
        <w:rPr>
          <w:rFonts w:hAnsi="黑体" w:hint="eastAsia"/>
        </w:rPr>
        <w:lastRenderedPageBreak/>
        <w:t>附</w:t>
      </w:r>
      <w:r>
        <w:rPr>
          <w:rFonts w:hAnsi="黑体" w:hint="eastAsia"/>
        </w:rPr>
        <w:t>件1：</w:t>
      </w:r>
    </w:p>
    <w:p w14:paraId="449CB8F7" w14:textId="77777777" w:rsidR="000E05DA" w:rsidRPr="003406E0" w:rsidRDefault="000E05DA" w:rsidP="000E05DA">
      <w:pPr>
        <w:widowControl w:val="0"/>
        <w:spacing w:line="540" w:lineRule="exact"/>
        <w:jc w:val="center"/>
        <w:rPr>
          <w:rFonts w:ascii="方正小标宋简体" w:eastAsia="方正小标宋简体" w:hAnsi="黑体"/>
          <w:sz w:val="36"/>
          <w:szCs w:val="36"/>
        </w:rPr>
      </w:pPr>
      <w:r w:rsidRPr="003406E0">
        <w:rPr>
          <w:rFonts w:ascii="方正小标宋简体" w:eastAsia="方正小标宋简体" w:hAnsi="黑体" w:hint="eastAsia"/>
          <w:sz w:val="36"/>
          <w:szCs w:val="36"/>
        </w:rPr>
        <w:t>既有建筑功能转换正面清单</w:t>
      </w:r>
    </w:p>
    <w:tbl>
      <w:tblPr>
        <w:tblW w:w="9198" w:type="dxa"/>
        <w:jc w:val="center"/>
        <w:tblCellMar>
          <w:left w:w="0" w:type="dxa"/>
          <w:right w:w="0" w:type="dxa"/>
        </w:tblCellMar>
        <w:tblLook w:val="04A0" w:firstRow="1" w:lastRow="0" w:firstColumn="1" w:lastColumn="0" w:noHBand="0" w:noVBand="1"/>
      </w:tblPr>
      <w:tblGrid>
        <w:gridCol w:w="2260"/>
        <w:gridCol w:w="6938"/>
      </w:tblGrid>
      <w:tr w:rsidR="000E05DA" w:rsidRPr="003406E0" w14:paraId="5A41588A" w14:textId="77777777" w:rsidTr="0066431D">
        <w:trPr>
          <w:trHeight w:val="582"/>
          <w:tblHeader/>
          <w:jc w:val="center"/>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0B6EB" w14:textId="77777777" w:rsidR="000E05DA" w:rsidRPr="003406E0" w:rsidRDefault="000E05DA" w:rsidP="0066431D">
            <w:pPr>
              <w:widowControl w:val="0"/>
              <w:spacing w:line="540" w:lineRule="exact"/>
              <w:jc w:val="center"/>
              <w:rPr>
                <w:rFonts w:ascii="黑体" w:eastAsia="黑体" w:hAnsi="黑体"/>
              </w:rPr>
            </w:pPr>
            <w:r w:rsidRPr="003406E0">
              <w:rPr>
                <w:rFonts w:ascii="黑体" w:eastAsia="黑体" w:hAnsi="黑体" w:hint="eastAsia"/>
              </w:rPr>
              <w:t>转换类型</w:t>
            </w:r>
          </w:p>
        </w:tc>
        <w:tc>
          <w:tcPr>
            <w:tcW w:w="6938" w:type="dxa"/>
            <w:tcBorders>
              <w:top w:val="single" w:sz="6" w:space="0" w:color="auto"/>
              <w:left w:val="nil"/>
              <w:bottom w:val="single" w:sz="6" w:space="0" w:color="auto"/>
              <w:right w:val="single" w:sz="6" w:space="0" w:color="auto"/>
            </w:tcBorders>
            <w:tcMar>
              <w:left w:w="105" w:type="dxa"/>
              <w:right w:w="105" w:type="dxa"/>
            </w:tcMar>
            <w:vAlign w:val="center"/>
          </w:tcPr>
          <w:p w14:paraId="3E263162" w14:textId="77777777" w:rsidR="000E05DA" w:rsidRPr="003406E0" w:rsidRDefault="000E05DA" w:rsidP="0066431D">
            <w:pPr>
              <w:widowControl w:val="0"/>
              <w:spacing w:line="540" w:lineRule="exact"/>
              <w:jc w:val="center"/>
              <w:rPr>
                <w:rFonts w:ascii="黑体" w:eastAsia="黑体" w:hAnsi="黑体"/>
              </w:rPr>
            </w:pPr>
            <w:r w:rsidRPr="003406E0">
              <w:rPr>
                <w:rFonts w:ascii="黑体" w:eastAsia="黑体" w:hAnsi="黑体" w:hint="eastAsia"/>
              </w:rPr>
              <w:t>正面清单具体转换情形</w:t>
            </w:r>
          </w:p>
        </w:tc>
      </w:tr>
      <w:tr w:rsidR="000E05DA" w:rsidRPr="001F79FE" w14:paraId="2BFDFF3D" w14:textId="77777777" w:rsidTr="001F79FE">
        <w:trPr>
          <w:trHeight w:val="4261"/>
          <w:jc w:val="center"/>
        </w:trPr>
        <w:tc>
          <w:tcPr>
            <w:tcW w:w="2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EE7B1B"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1.</w:t>
            </w:r>
            <w:r w:rsidRPr="001F79FE">
              <w:rPr>
                <w:rFonts w:hAnsi="黑体" w:hint="eastAsia"/>
                <w:sz w:val="28"/>
                <w:szCs w:val="28"/>
              </w:rPr>
              <w:t>各类既有建筑（除商品住宅和保护建筑外）</w:t>
            </w:r>
          </w:p>
        </w:tc>
        <w:tc>
          <w:tcPr>
            <w:tcW w:w="6938" w:type="dxa"/>
            <w:tcBorders>
              <w:top w:val="single" w:sz="6" w:space="0" w:color="auto"/>
              <w:left w:val="nil"/>
              <w:bottom w:val="single" w:sz="6" w:space="0" w:color="auto"/>
              <w:right w:val="single" w:sz="6" w:space="0" w:color="auto"/>
            </w:tcBorders>
            <w:tcMar>
              <w:left w:w="105" w:type="dxa"/>
              <w:right w:w="105" w:type="dxa"/>
            </w:tcMar>
            <w:vAlign w:val="center"/>
          </w:tcPr>
          <w:p w14:paraId="32F56D89"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1.</w:t>
            </w:r>
            <w:r w:rsidRPr="001F79FE">
              <w:rPr>
                <w:rFonts w:hAnsi="黑体" w:hint="eastAsia"/>
                <w:sz w:val="28"/>
                <w:szCs w:val="28"/>
              </w:rPr>
              <w:t xml:space="preserve">城镇社区服务设施。包括居委会、社区服务中心、社区服务站以及托育服务、社区商业服务设施等。 </w:t>
            </w:r>
          </w:p>
          <w:p w14:paraId="0C77F97D"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2.</w:t>
            </w:r>
            <w:r w:rsidRPr="001F79FE">
              <w:rPr>
                <w:rFonts w:hAnsi="黑体" w:hint="eastAsia"/>
                <w:sz w:val="28"/>
                <w:szCs w:val="28"/>
              </w:rPr>
              <w:t>公共管理与公共服务功能。包括文化设施、教育设施、体育设施、医疗卫生设施、社会福利设施等。</w:t>
            </w:r>
          </w:p>
          <w:p w14:paraId="71AAE648"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3.</w:t>
            </w:r>
            <w:r w:rsidRPr="001F79FE">
              <w:rPr>
                <w:rFonts w:hAnsi="黑体" w:hint="eastAsia"/>
                <w:sz w:val="28"/>
                <w:szCs w:val="28"/>
              </w:rPr>
              <w:t xml:space="preserve">便民物流仓储。对周边居住和公共环境基本无干扰、污染和安全隐患，不需要采取卫生、安全等防护隔离措施的物流仓储设施、末端配送场所、末端营业网点等。 </w:t>
            </w:r>
          </w:p>
          <w:p w14:paraId="44514900"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4.</w:t>
            </w:r>
            <w:r w:rsidRPr="001F79FE">
              <w:rPr>
                <w:rFonts w:hAnsi="黑体" w:hint="eastAsia"/>
                <w:sz w:val="28"/>
                <w:szCs w:val="28"/>
              </w:rPr>
              <w:t>保障性住房。</w:t>
            </w:r>
          </w:p>
          <w:p w14:paraId="7D6A4D9A"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5.</w:t>
            </w:r>
            <w:r w:rsidRPr="001F79FE">
              <w:rPr>
                <w:rFonts w:hAnsi="黑体" w:hint="eastAsia"/>
                <w:sz w:val="28"/>
                <w:szCs w:val="28"/>
              </w:rPr>
              <w:t>商业。包括零售商业、餐饮、商场、超市、旅馆、健身房、公用设施营业网点（批发市场和</w:t>
            </w:r>
            <w:proofErr w:type="gramStart"/>
            <w:r w:rsidRPr="001F79FE">
              <w:rPr>
                <w:rFonts w:hAnsi="黑体" w:hint="eastAsia"/>
                <w:sz w:val="28"/>
                <w:szCs w:val="28"/>
              </w:rPr>
              <w:t>有邻避效应</w:t>
            </w:r>
            <w:proofErr w:type="gramEnd"/>
            <w:r w:rsidRPr="001F79FE">
              <w:rPr>
                <w:rFonts w:hAnsi="黑体" w:hint="eastAsia"/>
                <w:sz w:val="28"/>
                <w:szCs w:val="28"/>
              </w:rPr>
              <w:t xml:space="preserve">的公用设施营业网点除外）。 </w:t>
            </w:r>
          </w:p>
          <w:p w14:paraId="72300D85"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6.</w:t>
            </w:r>
            <w:r w:rsidRPr="001F79FE">
              <w:rPr>
                <w:rFonts w:hAnsi="黑体" w:hint="eastAsia"/>
                <w:sz w:val="28"/>
                <w:szCs w:val="28"/>
              </w:rPr>
              <w:t>商务金融。包括金融保险、艺术传媒、研发设计、技术服务等。</w:t>
            </w:r>
          </w:p>
          <w:p w14:paraId="38839BD5"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7.</w:t>
            </w:r>
            <w:r w:rsidRPr="001F79FE">
              <w:rPr>
                <w:rFonts w:hAnsi="黑体" w:hint="eastAsia"/>
                <w:sz w:val="28"/>
                <w:szCs w:val="28"/>
              </w:rPr>
              <w:t>创新创意产业。包括文化创意、</w:t>
            </w:r>
            <w:proofErr w:type="gramStart"/>
            <w:r w:rsidRPr="001F79FE">
              <w:rPr>
                <w:rFonts w:hAnsi="黑体" w:hint="eastAsia"/>
                <w:sz w:val="28"/>
                <w:szCs w:val="28"/>
              </w:rPr>
              <w:t>众创空间</w:t>
            </w:r>
            <w:proofErr w:type="gramEnd"/>
            <w:r w:rsidRPr="001F79FE">
              <w:rPr>
                <w:rFonts w:hAnsi="黑体" w:hint="eastAsia"/>
                <w:sz w:val="28"/>
                <w:szCs w:val="28"/>
              </w:rPr>
              <w:t>、现代服务业、小企业创新基地等。</w:t>
            </w:r>
          </w:p>
        </w:tc>
      </w:tr>
      <w:tr w:rsidR="000E05DA" w:rsidRPr="001F79FE" w14:paraId="67F9C918" w14:textId="77777777" w:rsidTr="001F79FE">
        <w:trPr>
          <w:trHeight w:val="714"/>
          <w:jc w:val="center"/>
        </w:trPr>
        <w:tc>
          <w:tcPr>
            <w:tcW w:w="2260" w:type="dxa"/>
            <w:tcBorders>
              <w:top w:val="nil"/>
              <w:left w:val="single" w:sz="6" w:space="0" w:color="auto"/>
              <w:bottom w:val="single" w:sz="6" w:space="0" w:color="auto"/>
              <w:right w:val="single" w:sz="6" w:space="0" w:color="auto"/>
            </w:tcBorders>
            <w:tcMar>
              <w:left w:w="105" w:type="dxa"/>
              <w:right w:w="105" w:type="dxa"/>
            </w:tcMar>
            <w:vAlign w:val="center"/>
          </w:tcPr>
          <w:p w14:paraId="4A359E3A"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2.</w:t>
            </w:r>
            <w:r w:rsidRPr="001F79FE">
              <w:rPr>
                <w:rFonts w:hAnsi="黑体" w:hint="eastAsia"/>
                <w:sz w:val="28"/>
                <w:szCs w:val="28"/>
              </w:rPr>
              <w:t>商业、商务办公建筑</w:t>
            </w:r>
          </w:p>
        </w:tc>
        <w:tc>
          <w:tcPr>
            <w:tcW w:w="6938" w:type="dxa"/>
            <w:tcBorders>
              <w:top w:val="nil"/>
              <w:left w:val="nil"/>
              <w:bottom w:val="single" w:sz="6" w:space="0" w:color="auto"/>
              <w:right w:val="single" w:sz="6" w:space="0" w:color="auto"/>
            </w:tcBorders>
            <w:tcMar>
              <w:left w:w="105" w:type="dxa"/>
              <w:right w:w="105" w:type="dxa"/>
            </w:tcMar>
          </w:tcPr>
          <w:p w14:paraId="0603F376" w14:textId="77777777" w:rsidR="000E05DA" w:rsidRPr="001F79FE" w:rsidRDefault="000E05DA" w:rsidP="001F79FE">
            <w:pPr>
              <w:widowControl w:val="0"/>
              <w:spacing w:line="320" w:lineRule="exact"/>
              <w:jc w:val="both"/>
              <w:rPr>
                <w:rFonts w:hAnsi="黑体"/>
                <w:sz w:val="28"/>
                <w:szCs w:val="28"/>
              </w:rPr>
            </w:pPr>
            <w:r w:rsidRPr="001F79FE">
              <w:rPr>
                <w:rFonts w:hAnsi="黑体"/>
                <w:sz w:val="28"/>
                <w:szCs w:val="28"/>
              </w:rPr>
              <w:t>1.</w:t>
            </w:r>
            <w:r w:rsidRPr="001F79FE">
              <w:rPr>
                <w:rFonts w:hAnsi="黑体" w:hint="eastAsia"/>
                <w:sz w:val="28"/>
                <w:szCs w:val="28"/>
              </w:rPr>
              <w:t>以上各类既有建筑可转换情形。</w:t>
            </w:r>
          </w:p>
          <w:p w14:paraId="609FA7EB" w14:textId="5B6E7FBA" w:rsidR="000E05DA" w:rsidRPr="001F79FE" w:rsidRDefault="000E05DA" w:rsidP="001F79FE">
            <w:pPr>
              <w:widowControl w:val="0"/>
              <w:spacing w:line="320" w:lineRule="exact"/>
              <w:jc w:val="both"/>
              <w:rPr>
                <w:rFonts w:hAnsi="黑体"/>
                <w:sz w:val="28"/>
                <w:szCs w:val="28"/>
              </w:rPr>
            </w:pPr>
            <w:r w:rsidRPr="001F79FE">
              <w:rPr>
                <w:rFonts w:hAnsi="黑体"/>
                <w:sz w:val="28"/>
                <w:szCs w:val="28"/>
              </w:rPr>
              <w:t>2.</w:t>
            </w:r>
            <w:r w:rsidRPr="001F79FE">
              <w:rPr>
                <w:rFonts w:hAnsi="黑体" w:hint="eastAsia"/>
                <w:sz w:val="28"/>
                <w:szCs w:val="28"/>
              </w:rPr>
              <w:t>娱乐。</w:t>
            </w:r>
            <w:r w:rsidR="001F79FE" w:rsidRPr="001F79FE">
              <w:rPr>
                <w:rFonts w:hAnsi="黑体" w:hint="eastAsia"/>
                <w:sz w:val="28"/>
                <w:szCs w:val="28"/>
              </w:rPr>
              <w:t>包括剧院、音乐厅、电影院</w:t>
            </w:r>
            <w:r w:rsidRPr="001F79FE">
              <w:rPr>
                <w:rFonts w:hAnsi="黑体" w:hint="eastAsia"/>
                <w:sz w:val="28"/>
                <w:szCs w:val="28"/>
              </w:rPr>
              <w:t>等。</w:t>
            </w:r>
          </w:p>
        </w:tc>
      </w:tr>
      <w:tr w:rsidR="000E05DA" w:rsidRPr="001F79FE" w14:paraId="416DB44A" w14:textId="77777777" w:rsidTr="00EA54D2">
        <w:trPr>
          <w:trHeight w:val="1561"/>
          <w:jc w:val="center"/>
        </w:trPr>
        <w:tc>
          <w:tcPr>
            <w:tcW w:w="2260" w:type="dxa"/>
            <w:tcBorders>
              <w:top w:val="nil"/>
              <w:left w:val="single" w:sz="6" w:space="0" w:color="auto"/>
              <w:bottom w:val="single" w:sz="4" w:space="0" w:color="auto"/>
              <w:right w:val="single" w:sz="6" w:space="0" w:color="auto"/>
            </w:tcBorders>
            <w:tcMar>
              <w:left w:w="105" w:type="dxa"/>
              <w:right w:w="105" w:type="dxa"/>
            </w:tcMar>
            <w:vAlign w:val="center"/>
          </w:tcPr>
          <w:p w14:paraId="74A49F0B" w14:textId="111CE268" w:rsidR="000E05DA" w:rsidRPr="001F79FE" w:rsidRDefault="000E05DA" w:rsidP="001F79FE">
            <w:pPr>
              <w:widowControl w:val="0"/>
              <w:spacing w:line="320" w:lineRule="exact"/>
              <w:jc w:val="both"/>
              <w:rPr>
                <w:rFonts w:hAnsi="黑体"/>
                <w:sz w:val="28"/>
                <w:szCs w:val="28"/>
              </w:rPr>
            </w:pPr>
            <w:r w:rsidRPr="001F79FE">
              <w:rPr>
                <w:rFonts w:hAnsi="黑体" w:hint="eastAsia"/>
                <w:sz w:val="28"/>
                <w:szCs w:val="28"/>
              </w:rPr>
              <w:t>3.城镇住宅小区部分既有建筑</w:t>
            </w:r>
            <w:r w:rsidR="003366F9" w:rsidRPr="001F79FE">
              <w:rPr>
                <w:rFonts w:hAnsi="黑体" w:hint="eastAsia"/>
                <w:sz w:val="28"/>
                <w:szCs w:val="28"/>
              </w:rPr>
              <w:t>（在利害关系人同意的前提下）</w:t>
            </w:r>
          </w:p>
        </w:tc>
        <w:tc>
          <w:tcPr>
            <w:tcW w:w="6938" w:type="dxa"/>
            <w:tcBorders>
              <w:top w:val="nil"/>
              <w:left w:val="nil"/>
              <w:bottom w:val="single" w:sz="4" w:space="0" w:color="auto"/>
              <w:right w:val="single" w:sz="6" w:space="0" w:color="auto"/>
            </w:tcBorders>
            <w:tcMar>
              <w:left w:w="105" w:type="dxa"/>
              <w:right w:w="105" w:type="dxa"/>
            </w:tcMar>
          </w:tcPr>
          <w:p w14:paraId="3B7638CC" w14:textId="240D6C5E" w:rsidR="000E05DA" w:rsidRPr="001F79FE" w:rsidRDefault="000E05DA" w:rsidP="001F79FE">
            <w:pPr>
              <w:widowControl w:val="0"/>
              <w:spacing w:line="320" w:lineRule="exact"/>
              <w:jc w:val="both"/>
              <w:rPr>
                <w:rFonts w:hAnsi="黑体"/>
                <w:sz w:val="28"/>
                <w:szCs w:val="28"/>
              </w:rPr>
            </w:pPr>
            <w:r w:rsidRPr="001F79FE">
              <w:rPr>
                <w:rFonts w:hAnsi="黑体" w:hint="eastAsia"/>
                <w:sz w:val="28"/>
                <w:szCs w:val="28"/>
              </w:rPr>
              <w:t>商业。</w:t>
            </w:r>
            <w:r w:rsidR="003366F9" w:rsidRPr="001F79FE">
              <w:rPr>
                <w:rFonts w:hAnsi="黑体" w:hint="eastAsia"/>
                <w:sz w:val="28"/>
                <w:szCs w:val="28"/>
              </w:rPr>
              <w:t>包括零售商业、旅馆、</w:t>
            </w:r>
            <w:r w:rsidRPr="001F79FE">
              <w:rPr>
                <w:rFonts w:hAnsi="黑体" w:hint="eastAsia"/>
                <w:sz w:val="28"/>
                <w:szCs w:val="28"/>
              </w:rPr>
              <w:t>公用设施营业网点</w:t>
            </w:r>
            <w:r w:rsidR="003366F9" w:rsidRPr="001F79FE">
              <w:rPr>
                <w:rFonts w:hAnsi="黑体" w:hint="eastAsia"/>
                <w:sz w:val="28"/>
                <w:szCs w:val="28"/>
              </w:rPr>
              <w:t>等</w:t>
            </w:r>
            <w:r w:rsidRPr="001F79FE">
              <w:rPr>
                <w:rFonts w:hAnsi="黑体" w:hint="eastAsia"/>
                <w:sz w:val="28"/>
                <w:szCs w:val="28"/>
              </w:rPr>
              <w:t>（</w:t>
            </w:r>
            <w:r w:rsidR="001F79FE" w:rsidRPr="001F79FE">
              <w:rPr>
                <w:rFonts w:hAnsi="黑体" w:hint="eastAsia"/>
                <w:sz w:val="28"/>
                <w:szCs w:val="28"/>
              </w:rPr>
              <w:t>重油烟</w:t>
            </w:r>
            <w:r w:rsidR="003366F9" w:rsidRPr="001F79FE">
              <w:rPr>
                <w:rFonts w:hAnsi="黑体" w:hint="eastAsia"/>
                <w:sz w:val="28"/>
                <w:szCs w:val="28"/>
              </w:rPr>
              <w:t>餐饮、</w:t>
            </w:r>
            <w:r w:rsidRPr="001F79FE">
              <w:rPr>
                <w:rFonts w:hAnsi="黑体" w:hint="eastAsia"/>
                <w:sz w:val="28"/>
                <w:szCs w:val="28"/>
              </w:rPr>
              <w:t>批发市场和</w:t>
            </w:r>
            <w:proofErr w:type="gramStart"/>
            <w:r w:rsidRPr="001F79FE">
              <w:rPr>
                <w:rFonts w:hAnsi="黑体" w:hint="eastAsia"/>
                <w:sz w:val="28"/>
                <w:szCs w:val="28"/>
              </w:rPr>
              <w:t>有邻避效应</w:t>
            </w:r>
            <w:proofErr w:type="gramEnd"/>
            <w:r w:rsidRPr="001F79FE">
              <w:rPr>
                <w:rFonts w:hAnsi="黑体" w:hint="eastAsia"/>
                <w:sz w:val="28"/>
                <w:szCs w:val="28"/>
              </w:rPr>
              <w:t>的公用设施营业网点除外）。</w:t>
            </w:r>
          </w:p>
        </w:tc>
      </w:tr>
      <w:tr w:rsidR="001F79FE" w:rsidRPr="001F79FE" w14:paraId="3354D111" w14:textId="77777777" w:rsidTr="00A62083">
        <w:trPr>
          <w:trHeight w:val="978"/>
          <w:jc w:val="center"/>
        </w:trPr>
        <w:tc>
          <w:tcPr>
            <w:tcW w:w="2260" w:type="dxa"/>
            <w:tcBorders>
              <w:top w:val="single" w:sz="4" w:space="0" w:color="auto"/>
              <w:left w:val="single" w:sz="6" w:space="0" w:color="auto"/>
              <w:bottom w:val="single" w:sz="4" w:space="0" w:color="auto"/>
              <w:right w:val="single" w:sz="6" w:space="0" w:color="auto"/>
            </w:tcBorders>
            <w:tcMar>
              <w:left w:w="105" w:type="dxa"/>
              <w:right w:w="105" w:type="dxa"/>
            </w:tcMar>
          </w:tcPr>
          <w:p w14:paraId="76A28290" w14:textId="49EC0D5A" w:rsidR="001F79FE" w:rsidRPr="001F79FE" w:rsidRDefault="001F79FE" w:rsidP="001F79FE">
            <w:pPr>
              <w:widowControl w:val="0"/>
              <w:spacing w:line="320" w:lineRule="exact"/>
              <w:jc w:val="both"/>
              <w:rPr>
                <w:rFonts w:hAnsi="黑体"/>
                <w:sz w:val="28"/>
                <w:szCs w:val="28"/>
              </w:rPr>
            </w:pPr>
            <w:r w:rsidRPr="001F79FE">
              <w:rPr>
                <w:rFonts w:hAnsi="黑体" w:hint="eastAsia"/>
                <w:sz w:val="28"/>
                <w:szCs w:val="28"/>
              </w:rPr>
              <w:t>4.临街独幢住宅楼（在利害关系人同意的前提下）</w:t>
            </w:r>
          </w:p>
        </w:tc>
        <w:tc>
          <w:tcPr>
            <w:tcW w:w="6938" w:type="dxa"/>
            <w:tcBorders>
              <w:top w:val="single" w:sz="4" w:space="0" w:color="auto"/>
              <w:left w:val="nil"/>
              <w:bottom w:val="single" w:sz="4" w:space="0" w:color="auto"/>
              <w:right w:val="single" w:sz="6" w:space="0" w:color="auto"/>
            </w:tcBorders>
            <w:tcMar>
              <w:left w:w="105" w:type="dxa"/>
              <w:right w:w="105" w:type="dxa"/>
            </w:tcMar>
          </w:tcPr>
          <w:p w14:paraId="7FC9003F" w14:textId="7E9A34FE" w:rsidR="001F79FE" w:rsidRDefault="001F79FE" w:rsidP="00F550D5">
            <w:pPr>
              <w:widowControl w:val="0"/>
              <w:spacing w:line="320" w:lineRule="exact"/>
              <w:jc w:val="both"/>
              <w:rPr>
                <w:rFonts w:hAnsi="黑体" w:hint="eastAsia"/>
                <w:sz w:val="28"/>
                <w:szCs w:val="28"/>
              </w:rPr>
            </w:pPr>
            <w:r w:rsidRPr="001F79FE">
              <w:rPr>
                <w:rFonts w:hAnsi="黑体" w:hint="eastAsia"/>
                <w:sz w:val="28"/>
                <w:szCs w:val="28"/>
              </w:rPr>
              <w:t xml:space="preserve">商业。仅包括餐饮、旅馆。 </w:t>
            </w:r>
          </w:p>
          <w:p w14:paraId="5377BB2F" w14:textId="77777777" w:rsidR="001F79FE" w:rsidRPr="001F79FE" w:rsidRDefault="001F79FE" w:rsidP="00B966EE">
            <w:pPr>
              <w:widowControl w:val="0"/>
              <w:spacing w:line="320" w:lineRule="exact"/>
              <w:jc w:val="both"/>
              <w:rPr>
                <w:rFonts w:hAnsi="黑体"/>
                <w:sz w:val="28"/>
                <w:szCs w:val="28"/>
              </w:rPr>
            </w:pPr>
          </w:p>
        </w:tc>
      </w:tr>
      <w:tr w:rsidR="001F79FE" w:rsidRPr="001F79FE" w14:paraId="62620E31" w14:textId="77777777" w:rsidTr="001F79FE">
        <w:trPr>
          <w:trHeight w:val="1561"/>
          <w:jc w:val="center"/>
        </w:trPr>
        <w:tc>
          <w:tcPr>
            <w:tcW w:w="2260" w:type="dxa"/>
            <w:tcBorders>
              <w:top w:val="nil"/>
              <w:left w:val="single" w:sz="6" w:space="0" w:color="auto"/>
              <w:bottom w:val="single" w:sz="6" w:space="0" w:color="auto"/>
              <w:right w:val="single" w:sz="6" w:space="0" w:color="auto"/>
            </w:tcBorders>
            <w:tcMar>
              <w:left w:w="105" w:type="dxa"/>
              <w:right w:w="105" w:type="dxa"/>
            </w:tcMar>
            <w:vAlign w:val="center"/>
          </w:tcPr>
          <w:p w14:paraId="40EE4777" w14:textId="3E2B5A4A" w:rsidR="001F79FE" w:rsidRPr="001F79FE" w:rsidRDefault="001F79FE" w:rsidP="001F79FE">
            <w:pPr>
              <w:widowControl w:val="0"/>
              <w:spacing w:line="320" w:lineRule="exact"/>
              <w:jc w:val="both"/>
              <w:rPr>
                <w:rFonts w:hAnsi="黑体"/>
                <w:sz w:val="28"/>
                <w:szCs w:val="28"/>
              </w:rPr>
            </w:pPr>
            <w:r w:rsidRPr="001F79FE">
              <w:rPr>
                <w:rFonts w:hAnsi="黑体" w:hint="eastAsia"/>
                <w:sz w:val="28"/>
                <w:szCs w:val="28"/>
              </w:rPr>
              <w:t>5</w:t>
            </w:r>
            <w:r w:rsidRPr="001F79FE">
              <w:rPr>
                <w:rFonts w:hAnsi="黑体"/>
                <w:sz w:val="28"/>
                <w:szCs w:val="28"/>
              </w:rPr>
              <w:t>.</w:t>
            </w:r>
            <w:r w:rsidRPr="001F79FE">
              <w:rPr>
                <w:rFonts w:hAnsi="黑体" w:hint="eastAsia"/>
                <w:sz w:val="28"/>
                <w:szCs w:val="28"/>
              </w:rPr>
              <w:t>一二类工业和</w:t>
            </w:r>
            <w:r w:rsidR="00A62083" w:rsidRPr="001F79FE">
              <w:rPr>
                <w:rFonts w:hAnsi="黑体" w:hint="eastAsia"/>
                <w:sz w:val="28"/>
                <w:szCs w:val="28"/>
              </w:rPr>
              <w:t>一二类</w:t>
            </w:r>
            <w:r w:rsidRPr="001F79FE">
              <w:rPr>
                <w:rFonts w:hAnsi="黑体" w:hint="eastAsia"/>
                <w:sz w:val="28"/>
                <w:szCs w:val="28"/>
              </w:rPr>
              <w:t>仓储用地上的既有建筑</w:t>
            </w:r>
          </w:p>
        </w:tc>
        <w:tc>
          <w:tcPr>
            <w:tcW w:w="6938" w:type="dxa"/>
            <w:tcBorders>
              <w:top w:val="nil"/>
              <w:left w:val="nil"/>
              <w:bottom w:val="single" w:sz="6" w:space="0" w:color="auto"/>
              <w:right w:val="single" w:sz="6" w:space="0" w:color="auto"/>
            </w:tcBorders>
            <w:tcMar>
              <w:left w:w="105" w:type="dxa"/>
              <w:right w:w="105" w:type="dxa"/>
            </w:tcMar>
          </w:tcPr>
          <w:p w14:paraId="7F4482BE" w14:textId="77777777" w:rsidR="001F79FE" w:rsidRPr="001F79FE" w:rsidRDefault="001F79FE" w:rsidP="00F550D5">
            <w:pPr>
              <w:widowControl w:val="0"/>
              <w:spacing w:line="320" w:lineRule="exact"/>
              <w:jc w:val="both"/>
              <w:rPr>
                <w:rFonts w:hAnsi="黑体"/>
                <w:sz w:val="28"/>
                <w:szCs w:val="28"/>
              </w:rPr>
            </w:pPr>
            <w:r w:rsidRPr="001F79FE">
              <w:rPr>
                <w:rFonts w:hAnsi="黑体"/>
                <w:sz w:val="28"/>
                <w:szCs w:val="28"/>
              </w:rPr>
              <w:t>1.</w:t>
            </w:r>
            <w:r w:rsidRPr="001F79FE">
              <w:rPr>
                <w:rFonts w:hAnsi="黑体" w:hint="eastAsia"/>
                <w:sz w:val="28"/>
                <w:szCs w:val="28"/>
              </w:rPr>
              <w:t>以上各类既有建筑可转换情形。</w:t>
            </w:r>
          </w:p>
          <w:p w14:paraId="0258A7EA" w14:textId="77777777" w:rsidR="001F79FE" w:rsidRPr="001F79FE" w:rsidRDefault="001F79FE" w:rsidP="00F550D5">
            <w:pPr>
              <w:widowControl w:val="0"/>
              <w:spacing w:line="320" w:lineRule="exact"/>
              <w:jc w:val="both"/>
              <w:rPr>
                <w:rFonts w:hAnsi="黑体"/>
                <w:sz w:val="28"/>
                <w:szCs w:val="28"/>
              </w:rPr>
            </w:pPr>
            <w:r w:rsidRPr="001F79FE">
              <w:rPr>
                <w:rFonts w:hAnsi="黑体"/>
                <w:sz w:val="28"/>
                <w:szCs w:val="28"/>
              </w:rPr>
              <w:t>2.</w:t>
            </w:r>
            <w:r w:rsidRPr="001F79FE">
              <w:rPr>
                <w:rFonts w:hAnsi="黑体" w:hint="eastAsia"/>
                <w:sz w:val="28"/>
                <w:szCs w:val="28"/>
              </w:rPr>
              <w:t>便民服务设施。包括便利店、理发店、洗衣店、药店、金融服务网点、家政服务点等。</w:t>
            </w:r>
          </w:p>
          <w:p w14:paraId="1E2E7D46" w14:textId="77777777" w:rsidR="001F79FE" w:rsidRPr="001F79FE" w:rsidRDefault="001F79FE" w:rsidP="00F550D5">
            <w:pPr>
              <w:widowControl w:val="0"/>
              <w:spacing w:line="320" w:lineRule="exact"/>
              <w:jc w:val="both"/>
              <w:rPr>
                <w:rFonts w:hAnsi="黑体"/>
                <w:sz w:val="28"/>
                <w:szCs w:val="28"/>
              </w:rPr>
            </w:pPr>
            <w:r w:rsidRPr="001F79FE">
              <w:rPr>
                <w:rFonts w:hAnsi="黑体"/>
                <w:sz w:val="28"/>
                <w:szCs w:val="28"/>
              </w:rPr>
              <w:t>3.</w:t>
            </w:r>
            <w:r w:rsidRPr="001F79FE">
              <w:rPr>
                <w:rFonts w:hAnsi="黑体" w:hint="eastAsia"/>
                <w:sz w:val="28"/>
                <w:szCs w:val="28"/>
              </w:rPr>
              <w:t>工业研发。包括工业生产必需的研发、设计、检测、中试等。</w:t>
            </w:r>
          </w:p>
          <w:p w14:paraId="10387EB8" w14:textId="203396F6" w:rsidR="001F79FE" w:rsidRPr="001F79FE" w:rsidRDefault="001F79FE" w:rsidP="00A62083">
            <w:pPr>
              <w:widowControl w:val="0"/>
              <w:spacing w:line="320" w:lineRule="exact"/>
              <w:jc w:val="both"/>
              <w:rPr>
                <w:rFonts w:hAnsi="黑体"/>
                <w:sz w:val="28"/>
                <w:szCs w:val="28"/>
              </w:rPr>
            </w:pPr>
            <w:r w:rsidRPr="001F79FE">
              <w:rPr>
                <w:rFonts w:hAnsi="黑体"/>
                <w:sz w:val="28"/>
                <w:szCs w:val="28"/>
              </w:rPr>
              <w:t>4.</w:t>
            </w:r>
            <w:r w:rsidRPr="001F79FE">
              <w:rPr>
                <w:rFonts w:hAnsi="黑体" w:hint="eastAsia"/>
                <w:sz w:val="28"/>
                <w:szCs w:val="28"/>
              </w:rPr>
              <w:t>娱乐。包括剧院、音乐厅、电影院等。</w:t>
            </w:r>
          </w:p>
        </w:tc>
      </w:tr>
    </w:tbl>
    <w:p w14:paraId="28AA4DFB" w14:textId="77777777" w:rsidR="000E05DA" w:rsidRPr="001F79FE" w:rsidRDefault="000E05DA" w:rsidP="001F79FE">
      <w:pPr>
        <w:widowControl w:val="0"/>
        <w:spacing w:line="320" w:lineRule="exact"/>
        <w:jc w:val="both"/>
        <w:rPr>
          <w:rFonts w:hAnsi="黑体"/>
          <w:sz w:val="28"/>
          <w:szCs w:val="28"/>
        </w:rPr>
        <w:sectPr w:rsidR="000E05DA" w:rsidRPr="001F79FE" w:rsidSect="003406E0">
          <w:headerReference w:type="default" r:id="rId7"/>
          <w:footerReference w:type="default" r:id="rId8"/>
          <w:pgSz w:w="11906" w:h="16838"/>
          <w:pgMar w:top="2098" w:right="1474" w:bottom="1984" w:left="1587" w:header="851" w:footer="992" w:gutter="0"/>
          <w:pgNumType w:fmt="numberInDash"/>
          <w:cols w:space="425"/>
          <w:docGrid w:type="lines" w:linePitch="312"/>
        </w:sectPr>
      </w:pPr>
    </w:p>
    <w:p w14:paraId="287E5A85" w14:textId="79C2B926" w:rsidR="000E05DA" w:rsidRDefault="000E05DA" w:rsidP="000E05DA">
      <w:pPr>
        <w:widowControl w:val="0"/>
        <w:tabs>
          <w:tab w:val="center" w:pos="4153"/>
        </w:tabs>
        <w:spacing w:line="540" w:lineRule="exact"/>
        <w:jc w:val="both"/>
        <w:rPr>
          <w:rFonts w:hAnsi="黑体"/>
        </w:rPr>
      </w:pPr>
      <w:r>
        <w:rPr>
          <w:rFonts w:hAnsi="黑体" w:hint="eastAsia"/>
        </w:rPr>
        <w:lastRenderedPageBreak/>
        <w:t>附件</w:t>
      </w:r>
      <w:r w:rsidR="00EA54D2">
        <w:rPr>
          <w:rFonts w:hAnsi="黑体" w:hint="eastAsia"/>
        </w:rPr>
        <w:t>2</w:t>
      </w:r>
      <w:r>
        <w:rPr>
          <w:rFonts w:hAnsi="黑体" w:hint="eastAsia"/>
        </w:rPr>
        <w:t>：</w:t>
      </w:r>
      <w:r>
        <w:rPr>
          <w:rFonts w:hAnsi="黑体"/>
        </w:rPr>
        <w:tab/>
      </w:r>
    </w:p>
    <w:p w14:paraId="12636CF9" w14:textId="77777777" w:rsidR="000E05DA" w:rsidRPr="003406E0" w:rsidRDefault="000E05DA" w:rsidP="000E05DA">
      <w:pPr>
        <w:widowControl w:val="0"/>
        <w:spacing w:line="540" w:lineRule="exact"/>
        <w:jc w:val="center"/>
        <w:rPr>
          <w:rFonts w:ascii="方正小标宋简体" w:eastAsia="方正小标宋简体" w:hAnsi="黑体"/>
          <w:sz w:val="36"/>
          <w:szCs w:val="36"/>
        </w:rPr>
      </w:pPr>
      <w:r w:rsidRPr="003406E0">
        <w:rPr>
          <w:rFonts w:ascii="方正小标宋简体" w:eastAsia="方正小标宋简体" w:hAnsi="黑体" w:hint="eastAsia"/>
          <w:sz w:val="36"/>
          <w:szCs w:val="36"/>
        </w:rPr>
        <w:t>既有建筑功能转换负面清单</w:t>
      </w:r>
    </w:p>
    <w:tbl>
      <w:tblPr>
        <w:tblStyle w:val="ab"/>
        <w:tblW w:w="5221" w:type="pct"/>
        <w:jc w:val="center"/>
        <w:tblLook w:val="04A0" w:firstRow="1" w:lastRow="0" w:firstColumn="1" w:lastColumn="0" w:noHBand="0" w:noVBand="1"/>
      </w:tblPr>
      <w:tblGrid>
        <w:gridCol w:w="2626"/>
        <w:gridCol w:w="6835"/>
      </w:tblGrid>
      <w:tr w:rsidR="000E05DA" w:rsidRPr="003406E0" w14:paraId="340EBAB2" w14:textId="77777777" w:rsidTr="0066431D">
        <w:trPr>
          <w:trHeight w:val="730"/>
          <w:jc w:val="center"/>
        </w:trPr>
        <w:tc>
          <w:tcPr>
            <w:tcW w:w="1388" w:type="pct"/>
            <w:vAlign w:val="center"/>
          </w:tcPr>
          <w:p w14:paraId="0B5838F8" w14:textId="77777777" w:rsidR="000E05DA" w:rsidRPr="003406E0" w:rsidRDefault="000E05DA" w:rsidP="0066431D">
            <w:pPr>
              <w:widowControl w:val="0"/>
              <w:spacing w:line="540" w:lineRule="exact"/>
              <w:jc w:val="center"/>
              <w:rPr>
                <w:rFonts w:ascii="黑体" w:eastAsia="黑体" w:hAnsi="黑体"/>
              </w:rPr>
            </w:pPr>
            <w:r w:rsidRPr="003406E0">
              <w:rPr>
                <w:rFonts w:ascii="黑体" w:eastAsia="黑体" w:hAnsi="黑体" w:hint="eastAsia"/>
              </w:rPr>
              <w:t>禁止类型</w:t>
            </w:r>
          </w:p>
        </w:tc>
        <w:tc>
          <w:tcPr>
            <w:tcW w:w="3612" w:type="pct"/>
            <w:vAlign w:val="center"/>
          </w:tcPr>
          <w:p w14:paraId="528E3186" w14:textId="77777777" w:rsidR="000E05DA" w:rsidRPr="003406E0" w:rsidRDefault="000E05DA" w:rsidP="0066431D">
            <w:pPr>
              <w:widowControl w:val="0"/>
              <w:spacing w:line="540" w:lineRule="exact"/>
              <w:jc w:val="center"/>
              <w:rPr>
                <w:rFonts w:ascii="黑体" w:eastAsia="黑体" w:hAnsi="黑体"/>
              </w:rPr>
            </w:pPr>
            <w:r w:rsidRPr="003406E0">
              <w:rPr>
                <w:rFonts w:ascii="黑体" w:eastAsia="黑体" w:hAnsi="黑体" w:hint="eastAsia"/>
              </w:rPr>
              <w:t>负面清单具体转换情形</w:t>
            </w:r>
          </w:p>
        </w:tc>
      </w:tr>
      <w:tr w:rsidR="000E05DA" w:rsidRPr="003406E0" w14:paraId="034E5AF9" w14:textId="77777777" w:rsidTr="0066431D">
        <w:trPr>
          <w:jc w:val="center"/>
        </w:trPr>
        <w:tc>
          <w:tcPr>
            <w:tcW w:w="1388" w:type="pct"/>
            <w:vAlign w:val="center"/>
          </w:tcPr>
          <w:p w14:paraId="341D1069" w14:textId="77777777" w:rsidR="000E05DA" w:rsidRPr="003406E0" w:rsidRDefault="000E05DA" w:rsidP="0066431D">
            <w:pPr>
              <w:widowControl w:val="0"/>
              <w:spacing w:line="400" w:lineRule="exact"/>
              <w:jc w:val="both"/>
              <w:rPr>
                <w:rFonts w:hAnsi="黑体"/>
              </w:rPr>
            </w:pPr>
            <w:r w:rsidRPr="003406E0">
              <w:rPr>
                <w:rFonts w:hAnsi="黑体"/>
              </w:rPr>
              <w:t>1.</w:t>
            </w:r>
            <w:r w:rsidRPr="003406E0">
              <w:rPr>
                <w:rFonts w:hAnsi="黑体" w:hint="eastAsia"/>
              </w:rPr>
              <w:t>公共安全类</w:t>
            </w:r>
          </w:p>
        </w:tc>
        <w:tc>
          <w:tcPr>
            <w:tcW w:w="3612" w:type="pct"/>
            <w:vAlign w:val="center"/>
          </w:tcPr>
          <w:p w14:paraId="5A0B6C80" w14:textId="77777777" w:rsidR="000E05DA" w:rsidRPr="003406E0" w:rsidRDefault="000E05DA" w:rsidP="0066431D">
            <w:pPr>
              <w:widowControl w:val="0"/>
              <w:spacing w:line="400" w:lineRule="exact"/>
              <w:jc w:val="both"/>
              <w:rPr>
                <w:rFonts w:hAnsi="黑体"/>
              </w:rPr>
            </w:pPr>
            <w:r w:rsidRPr="003406E0">
              <w:rPr>
                <w:rFonts w:hAnsi="黑体" w:hint="eastAsia"/>
              </w:rPr>
              <w:t>禁止既有建筑转换为易燃易爆、危化品生产加工存储、</w:t>
            </w:r>
            <w:proofErr w:type="gramStart"/>
            <w:r w:rsidRPr="003406E0">
              <w:rPr>
                <w:rFonts w:hAnsi="黑体" w:hint="eastAsia"/>
              </w:rPr>
              <w:t>危废存储</w:t>
            </w:r>
            <w:proofErr w:type="gramEnd"/>
            <w:r w:rsidRPr="003406E0">
              <w:rPr>
                <w:rFonts w:hAnsi="黑体" w:hint="eastAsia"/>
              </w:rPr>
              <w:t>等功能。</w:t>
            </w:r>
          </w:p>
        </w:tc>
      </w:tr>
      <w:tr w:rsidR="000E05DA" w:rsidRPr="003406E0" w14:paraId="57D43D89" w14:textId="77777777" w:rsidTr="0066431D">
        <w:trPr>
          <w:jc w:val="center"/>
        </w:trPr>
        <w:tc>
          <w:tcPr>
            <w:tcW w:w="1388" w:type="pct"/>
            <w:vAlign w:val="center"/>
          </w:tcPr>
          <w:p w14:paraId="7004A838" w14:textId="77777777" w:rsidR="000E05DA" w:rsidRPr="003406E0" w:rsidRDefault="000E05DA" w:rsidP="0066431D">
            <w:pPr>
              <w:widowControl w:val="0"/>
              <w:spacing w:line="400" w:lineRule="exact"/>
              <w:jc w:val="both"/>
              <w:rPr>
                <w:rFonts w:hAnsi="黑体"/>
              </w:rPr>
            </w:pPr>
            <w:r w:rsidRPr="003406E0">
              <w:rPr>
                <w:rFonts w:hAnsi="黑体"/>
              </w:rPr>
              <w:t>2.</w:t>
            </w:r>
            <w:r w:rsidRPr="003406E0">
              <w:rPr>
                <w:rFonts w:hAnsi="黑体" w:hint="eastAsia"/>
              </w:rPr>
              <w:t>环境保护类</w:t>
            </w:r>
          </w:p>
        </w:tc>
        <w:tc>
          <w:tcPr>
            <w:tcW w:w="3612" w:type="pct"/>
            <w:vAlign w:val="center"/>
          </w:tcPr>
          <w:p w14:paraId="7DB65B29" w14:textId="77777777" w:rsidR="000E05DA" w:rsidRPr="003406E0" w:rsidRDefault="000E05DA" w:rsidP="0066431D">
            <w:pPr>
              <w:widowControl w:val="0"/>
              <w:spacing w:line="400" w:lineRule="exact"/>
              <w:jc w:val="both"/>
              <w:rPr>
                <w:rFonts w:hAnsi="黑体"/>
              </w:rPr>
            </w:pPr>
            <w:r w:rsidRPr="003406E0">
              <w:rPr>
                <w:rFonts w:hAnsi="黑体" w:hint="eastAsia"/>
              </w:rPr>
              <w:t>禁止既有建筑转换为高污染、</w:t>
            </w:r>
            <w:proofErr w:type="gramStart"/>
            <w:r w:rsidRPr="003406E0">
              <w:rPr>
                <w:rFonts w:hAnsi="黑体" w:hint="eastAsia"/>
              </w:rPr>
              <w:t>高环境</w:t>
            </w:r>
            <w:proofErr w:type="gramEnd"/>
            <w:r w:rsidRPr="003406E0">
              <w:rPr>
                <w:rFonts w:hAnsi="黑体" w:hint="eastAsia"/>
              </w:rPr>
              <w:t>风险的功能业态。</w:t>
            </w:r>
          </w:p>
        </w:tc>
      </w:tr>
      <w:tr w:rsidR="000E05DA" w:rsidRPr="003406E0" w14:paraId="639F36CD" w14:textId="77777777" w:rsidTr="0066431D">
        <w:trPr>
          <w:jc w:val="center"/>
        </w:trPr>
        <w:tc>
          <w:tcPr>
            <w:tcW w:w="1388" w:type="pct"/>
            <w:vAlign w:val="center"/>
          </w:tcPr>
          <w:p w14:paraId="0449A48A" w14:textId="77777777" w:rsidR="000E05DA" w:rsidRPr="003406E0" w:rsidRDefault="000E05DA" w:rsidP="0066431D">
            <w:pPr>
              <w:widowControl w:val="0"/>
              <w:spacing w:line="400" w:lineRule="exact"/>
              <w:jc w:val="both"/>
              <w:rPr>
                <w:rFonts w:hAnsi="黑体"/>
              </w:rPr>
            </w:pPr>
            <w:r w:rsidRPr="003406E0">
              <w:rPr>
                <w:rFonts w:hAnsi="黑体"/>
              </w:rPr>
              <w:t>3.</w:t>
            </w:r>
            <w:r w:rsidRPr="003406E0">
              <w:rPr>
                <w:rFonts w:hAnsi="黑体" w:hint="eastAsia"/>
              </w:rPr>
              <w:t>公共利益类</w:t>
            </w:r>
          </w:p>
        </w:tc>
        <w:tc>
          <w:tcPr>
            <w:tcW w:w="3612" w:type="pct"/>
            <w:vAlign w:val="center"/>
          </w:tcPr>
          <w:p w14:paraId="1839E79A" w14:textId="77777777" w:rsidR="000E05DA" w:rsidRPr="003406E0" w:rsidRDefault="000E05DA" w:rsidP="0066431D">
            <w:pPr>
              <w:widowControl w:val="0"/>
              <w:spacing w:line="400" w:lineRule="exact"/>
              <w:jc w:val="both"/>
              <w:rPr>
                <w:rFonts w:hAnsi="黑体"/>
              </w:rPr>
            </w:pPr>
            <w:r w:rsidRPr="003406E0">
              <w:rPr>
                <w:rFonts w:hAnsi="黑体"/>
              </w:rPr>
              <w:t>1.</w:t>
            </w:r>
            <w:r w:rsidRPr="003406E0">
              <w:rPr>
                <w:rFonts w:hAnsi="黑体" w:hint="eastAsia"/>
              </w:rPr>
              <w:t>禁止</w:t>
            </w:r>
            <w:bookmarkStart w:id="3" w:name="OLE_LINK11"/>
            <w:r w:rsidRPr="003406E0">
              <w:rPr>
                <w:rFonts w:hAnsi="黑体" w:hint="eastAsia"/>
              </w:rPr>
              <w:t>“非改住”</w:t>
            </w:r>
            <w:bookmarkEnd w:id="3"/>
            <w:r w:rsidRPr="003406E0">
              <w:rPr>
                <w:rFonts w:hAnsi="黑体" w:hint="eastAsia"/>
              </w:rPr>
              <w:t>等违规转换。严禁将非住宅建筑改为</w:t>
            </w:r>
            <w:proofErr w:type="gramStart"/>
            <w:r w:rsidRPr="003406E0">
              <w:rPr>
                <w:rFonts w:hAnsi="黑体" w:hint="eastAsia"/>
              </w:rPr>
              <w:t>非保障</w:t>
            </w:r>
            <w:proofErr w:type="gramEnd"/>
            <w:r w:rsidRPr="003406E0">
              <w:rPr>
                <w:rFonts w:hAnsi="黑体" w:hint="eastAsia"/>
              </w:rPr>
              <w:t>性住房以外的住宅（即“商改住”“工改住”）。</w:t>
            </w:r>
          </w:p>
          <w:p w14:paraId="0076AB88" w14:textId="77777777" w:rsidR="000E05DA" w:rsidRPr="003406E0" w:rsidRDefault="000E05DA" w:rsidP="0066431D">
            <w:pPr>
              <w:widowControl w:val="0"/>
              <w:spacing w:line="400" w:lineRule="exact"/>
              <w:jc w:val="both"/>
              <w:rPr>
                <w:rFonts w:hAnsi="黑体"/>
              </w:rPr>
            </w:pPr>
            <w:r w:rsidRPr="003406E0">
              <w:rPr>
                <w:rFonts w:hAnsi="黑体"/>
              </w:rPr>
              <w:t>2.</w:t>
            </w:r>
            <w:r w:rsidRPr="003406E0">
              <w:rPr>
                <w:rFonts w:hAnsi="黑体" w:hint="eastAsia"/>
              </w:rPr>
              <w:t>禁止进行</w:t>
            </w:r>
            <w:proofErr w:type="gramStart"/>
            <w:r w:rsidRPr="003406E0">
              <w:rPr>
                <w:rFonts w:hAnsi="黑体" w:hint="eastAsia"/>
              </w:rPr>
              <w:t>影响邻权的</w:t>
            </w:r>
            <w:proofErr w:type="gramEnd"/>
            <w:r w:rsidRPr="003406E0">
              <w:rPr>
                <w:rFonts w:hAnsi="黑体" w:hint="eastAsia"/>
              </w:rPr>
              <w:t>“住改非”。严格限制利用住宅建筑改为有安全、噪声、光、油烟污染问题、严重影响周边的项目，包括：餐饮（重油烟）、机械加工、建材库房、宠物医院</w:t>
            </w:r>
            <w:r>
              <w:rPr>
                <w:rFonts w:hAnsi="黑体" w:hint="eastAsia"/>
              </w:rPr>
              <w:t>。</w:t>
            </w:r>
          </w:p>
        </w:tc>
      </w:tr>
      <w:tr w:rsidR="000E05DA" w:rsidRPr="003406E0" w14:paraId="037A5086" w14:textId="77777777" w:rsidTr="0066431D">
        <w:trPr>
          <w:trHeight w:val="574"/>
          <w:jc w:val="center"/>
        </w:trPr>
        <w:tc>
          <w:tcPr>
            <w:tcW w:w="5000" w:type="pct"/>
            <w:gridSpan w:val="2"/>
            <w:vAlign w:val="center"/>
          </w:tcPr>
          <w:p w14:paraId="6E0651BA" w14:textId="77777777" w:rsidR="000E05DA" w:rsidRPr="003406E0" w:rsidRDefault="000E05DA" w:rsidP="0066431D">
            <w:pPr>
              <w:widowControl w:val="0"/>
              <w:spacing w:line="540" w:lineRule="exact"/>
              <w:jc w:val="both"/>
              <w:rPr>
                <w:rFonts w:hAnsi="黑体"/>
              </w:rPr>
            </w:pPr>
            <w:r w:rsidRPr="003406E0">
              <w:rPr>
                <w:rFonts w:hAnsi="黑体" w:hint="eastAsia"/>
              </w:rPr>
              <w:t>法律法规、政策文件及国家标准强制性要求禁止的其他情形。</w:t>
            </w:r>
          </w:p>
        </w:tc>
      </w:tr>
    </w:tbl>
    <w:p w14:paraId="066FD337" w14:textId="77777777" w:rsidR="000E05DA" w:rsidRDefault="000E05DA" w:rsidP="000E05DA">
      <w:pPr>
        <w:widowControl w:val="0"/>
        <w:spacing w:line="540" w:lineRule="exact"/>
        <w:jc w:val="both"/>
        <w:rPr>
          <w:rFonts w:hAnsi="黑体"/>
        </w:rPr>
      </w:pPr>
    </w:p>
    <w:p w14:paraId="0B0690BE" w14:textId="77777777" w:rsidR="000E05DA" w:rsidRDefault="000E05DA" w:rsidP="000E05DA">
      <w:pPr>
        <w:rPr>
          <w:rFonts w:hAnsi="黑体"/>
        </w:rPr>
      </w:pPr>
      <w:r>
        <w:rPr>
          <w:rFonts w:hAnsi="黑体"/>
        </w:rPr>
        <w:br w:type="page"/>
      </w:r>
    </w:p>
    <w:p w14:paraId="15EB7F80" w14:textId="16EE2FFD" w:rsidR="000E05DA" w:rsidRDefault="000E05DA" w:rsidP="000E05DA">
      <w:pPr>
        <w:widowControl w:val="0"/>
        <w:spacing w:line="540" w:lineRule="exact"/>
        <w:jc w:val="both"/>
        <w:rPr>
          <w:rFonts w:hAnsi="黑体"/>
        </w:rPr>
      </w:pPr>
      <w:r>
        <w:rPr>
          <w:rFonts w:hAnsi="黑体" w:hint="eastAsia"/>
        </w:rPr>
        <w:lastRenderedPageBreak/>
        <w:t>附件</w:t>
      </w:r>
      <w:r w:rsidR="00EA54D2">
        <w:rPr>
          <w:rFonts w:hAnsi="黑体" w:hint="eastAsia"/>
        </w:rPr>
        <w:t>3</w:t>
      </w:r>
      <w:r>
        <w:rPr>
          <w:rFonts w:hAnsi="黑体" w:hint="eastAsia"/>
        </w:rPr>
        <w:t>：</w:t>
      </w:r>
    </w:p>
    <w:p w14:paraId="06870701" w14:textId="77777777" w:rsidR="000E05DA" w:rsidRPr="003406E0" w:rsidRDefault="000E05DA" w:rsidP="000E05DA">
      <w:pPr>
        <w:widowControl w:val="0"/>
        <w:spacing w:line="540" w:lineRule="exact"/>
        <w:jc w:val="center"/>
        <w:rPr>
          <w:rFonts w:ascii="方正小标宋简体" w:eastAsia="方正小标宋简体" w:hAnsi="黑体"/>
          <w:sz w:val="36"/>
          <w:szCs w:val="36"/>
        </w:rPr>
      </w:pPr>
      <w:r w:rsidRPr="003406E0">
        <w:rPr>
          <w:rFonts w:ascii="方正小标宋简体" w:eastAsia="方正小标宋简体" w:hAnsi="黑体" w:hint="eastAsia"/>
          <w:sz w:val="36"/>
          <w:szCs w:val="36"/>
        </w:rPr>
        <w:t>既有建筑功能转换豁免清单</w:t>
      </w:r>
    </w:p>
    <w:tbl>
      <w:tblPr>
        <w:tblW w:w="52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5573"/>
      </w:tblGrid>
      <w:tr w:rsidR="000E05DA" w:rsidRPr="003406E0" w14:paraId="1DCE19F6" w14:textId="77777777" w:rsidTr="0066431D">
        <w:trPr>
          <w:trHeight w:val="705"/>
          <w:jc w:val="center"/>
        </w:trPr>
        <w:tc>
          <w:tcPr>
            <w:tcW w:w="2083" w:type="pct"/>
            <w:vAlign w:val="center"/>
          </w:tcPr>
          <w:p w14:paraId="05245901" w14:textId="77777777" w:rsidR="000E05DA" w:rsidRPr="003406E0" w:rsidRDefault="000E05DA" w:rsidP="0066431D">
            <w:pPr>
              <w:widowControl w:val="0"/>
              <w:spacing w:line="540" w:lineRule="exact"/>
              <w:jc w:val="center"/>
              <w:rPr>
                <w:rFonts w:ascii="黑体" w:eastAsia="黑体" w:hAnsi="黑体"/>
              </w:rPr>
            </w:pPr>
            <w:r w:rsidRPr="003406E0">
              <w:rPr>
                <w:rFonts w:ascii="黑体" w:eastAsia="黑体" w:hAnsi="黑体" w:hint="eastAsia"/>
              </w:rPr>
              <w:t>豁免情形</w:t>
            </w:r>
          </w:p>
        </w:tc>
        <w:tc>
          <w:tcPr>
            <w:tcW w:w="2917" w:type="pct"/>
            <w:vAlign w:val="center"/>
          </w:tcPr>
          <w:p w14:paraId="5E773236" w14:textId="77777777" w:rsidR="000E05DA" w:rsidRPr="003406E0" w:rsidRDefault="000E05DA" w:rsidP="0066431D">
            <w:pPr>
              <w:widowControl w:val="0"/>
              <w:spacing w:line="540" w:lineRule="exact"/>
              <w:jc w:val="center"/>
              <w:rPr>
                <w:rFonts w:ascii="黑体" w:eastAsia="黑体" w:hAnsi="黑体"/>
              </w:rPr>
            </w:pPr>
            <w:r w:rsidRPr="003406E0">
              <w:rPr>
                <w:rFonts w:ascii="黑体" w:eastAsia="黑体" w:hAnsi="黑体" w:hint="eastAsia"/>
              </w:rPr>
              <w:t>豁免清单具体转换情形</w:t>
            </w:r>
          </w:p>
        </w:tc>
      </w:tr>
      <w:tr w:rsidR="000E05DA" w:rsidRPr="003406E0" w14:paraId="4C1FE8D4" w14:textId="77777777" w:rsidTr="0066431D">
        <w:trPr>
          <w:jc w:val="center"/>
        </w:trPr>
        <w:tc>
          <w:tcPr>
            <w:tcW w:w="2083" w:type="pct"/>
            <w:vAlign w:val="center"/>
          </w:tcPr>
          <w:p w14:paraId="06C6ABC4" w14:textId="77777777" w:rsidR="000E05DA" w:rsidRPr="003406E0" w:rsidRDefault="000E05DA" w:rsidP="0066431D">
            <w:pPr>
              <w:widowControl w:val="0"/>
              <w:spacing w:line="400" w:lineRule="exact"/>
              <w:jc w:val="both"/>
              <w:rPr>
                <w:rFonts w:hAnsi="黑体"/>
              </w:rPr>
            </w:pPr>
            <w:r w:rsidRPr="003406E0">
              <w:rPr>
                <w:rFonts w:hAnsi="黑体"/>
              </w:rPr>
              <w:t>1.</w:t>
            </w:r>
            <w:r w:rsidRPr="003406E0">
              <w:rPr>
                <w:rFonts w:hAnsi="黑体" w:hint="eastAsia"/>
              </w:rPr>
              <w:t>商业和商务办公建筑</w:t>
            </w:r>
            <w:proofErr w:type="gramStart"/>
            <w:r w:rsidRPr="003406E0">
              <w:rPr>
                <w:rFonts w:hAnsi="黑体" w:hint="eastAsia"/>
              </w:rPr>
              <w:t>内部业态调整</w:t>
            </w:r>
            <w:proofErr w:type="gramEnd"/>
            <w:r w:rsidRPr="003406E0">
              <w:rPr>
                <w:rFonts w:hAnsi="黑体" w:hint="eastAsia"/>
              </w:rPr>
              <w:t>或者互换</w:t>
            </w:r>
          </w:p>
        </w:tc>
        <w:tc>
          <w:tcPr>
            <w:tcW w:w="2917" w:type="pct"/>
            <w:vAlign w:val="center"/>
          </w:tcPr>
          <w:p w14:paraId="0EB836ED" w14:textId="77777777" w:rsidR="000E05DA" w:rsidRPr="003406E0" w:rsidRDefault="000E05DA" w:rsidP="0066431D">
            <w:pPr>
              <w:widowControl w:val="0"/>
              <w:spacing w:line="400" w:lineRule="exact"/>
              <w:jc w:val="both"/>
              <w:rPr>
                <w:rFonts w:hAnsi="黑体"/>
              </w:rPr>
            </w:pPr>
            <w:r w:rsidRPr="003406E0">
              <w:rPr>
                <w:rFonts w:hAnsi="黑体" w:hint="eastAsia"/>
              </w:rPr>
              <w:t>经营性用地上既有建筑</w:t>
            </w:r>
            <w:proofErr w:type="gramStart"/>
            <w:r w:rsidRPr="003406E0">
              <w:rPr>
                <w:rFonts w:hAnsi="黑体" w:hint="eastAsia"/>
              </w:rPr>
              <w:t>内部业态调整</w:t>
            </w:r>
            <w:proofErr w:type="gramEnd"/>
            <w:r w:rsidRPr="003406E0">
              <w:rPr>
                <w:rFonts w:hAnsi="黑体" w:hint="eastAsia"/>
              </w:rPr>
              <w:t>或互换。调整为餐饮（不含产生严重油烟污染的）、零售、健身、教育培训、文化创意、商务办公</w:t>
            </w:r>
            <w:r>
              <w:rPr>
                <w:rFonts w:hAnsi="黑体" w:hint="eastAsia"/>
              </w:rPr>
              <w:t>等。</w:t>
            </w:r>
          </w:p>
        </w:tc>
      </w:tr>
      <w:tr w:rsidR="000E05DA" w:rsidRPr="003406E0" w14:paraId="6D6CC394" w14:textId="77777777" w:rsidTr="0066431D">
        <w:trPr>
          <w:jc w:val="center"/>
        </w:trPr>
        <w:tc>
          <w:tcPr>
            <w:tcW w:w="2083" w:type="pct"/>
            <w:vAlign w:val="center"/>
          </w:tcPr>
          <w:p w14:paraId="7F33F8D5" w14:textId="77777777" w:rsidR="000E05DA" w:rsidRPr="003406E0" w:rsidRDefault="000E05DA" w:rsidP="0066431D">
            <w:pPr>
              <w:widowControl w:val="0"/>
              <w:spacing w:line="400" w:lineRule="exact"/>
              <w:jc w:val="both"/>
              <w:rPr>
                <w:rFonts w:hAnsi="黑体"/>
              </w:rPr>
            </w:pPr>
            <w:r w:rsidRPr="003406E0">
              <w:rPr>
                <w:rFonts w:hAnsi="黑体"/>
              </w:rPr>
              <w:t>2.</w:t>
            </w:r>
            <w:r w:rsidRPr="003406E0">
              <w:rPr>
                <w:rFonts w:hAnsi="黑体" w:hint="eastAsia"/>
              </w:rPr>
              <w:t>公共服务设施（政府为主体所有或管理的）主体功能不变的前提下增加商业配套设施</w:t>
            </w:r>
          </w:p>
        </w:tc>
        <w:tc>
          <w:tcPr>
            <w:tcW w:w="2917" w:type="pct"/>
            <w:vAlign w:val="center"/>
          </w:tcPr>
          <w:p w14:paraId="07DE1232" w14:textId="77777777" w:rsidR="000E05DA" w:rsidRPr="003406E0" w:rsidRDefault="000E05DA" w:rsidP="0066431D">
            <w:pPr>
              <w:widowControl w:val="0"/>
              <w:spacing w:line="400" w:lineRule="exact"/>
              <w:jc w:val="both"/>
              <w:rPr>
                <w:rFonts w:hAnsi="黑体"/>
              </w:rPr>
            </w:pPr>
            <w:r w:rsidRPr="003406E0">
              <w:rPr>
                <w:rFonts w:hAnsi="黑体" w:hint="eastAsia"/>
              </w:rPr>
              <w:t>不改变主体功能的情况下（</w:t>
            </w:r>
            <w:r w:rsidRPr="003406E0">
              <w:rPr>
                <w:rFonts w:hAnsi="黑体"/>
              </w:rPr>
              <w:t>15%</w:t>
            </w:r>
            <w:r w:rsidRPr="003406E0">
              <w:rPr>
                <w:rFonts w:hAnsi="黑体" w:hint="eastAsia"/>
              </w:rPr>
              <w:t>兼容比例内）增加商业服务设施。包括行政办公、教育设施、医疗设施、文化设施、体育设施、社会福利设施（除社区用房、物管用房、农贸市场外）</w:t>
            </w:r>
            <w:r>
              <w:rPr>
                <w:rFonts w:hAnsi="黑体" w:hint="eastAsia"/>
              </w:rPr>
              <w:t>等。</w:t>
            </w:r>
          </w:p>
        </w:tc>
      </w:tr>
      <w:tr w:rsidR="000E05DA" w:rsidRPr="003406E0" w14:paraId="21AA3B4D" w14:textId="77777777" w:rsidTr="0066431D">
        <w:trPr>
          <w:jc w:val="center"/>
        </w:trPr>
        <w:tc>
          <w:tcPr>
            <w:tcW w:w="2083" w:type="pct"/>
            <w:vAlign w:val="center"/>
          </w:tcPr>
          <w:p w14:paraId="0098068C" w14:textId="77777777" w:rsidR="000E05DA" w:rsidRPr="003406E0" w:rsidRDefault="000E05DA" w:rsidP="0066431D">
            <w:pPr>
              <w:widowControl w:val="0"/>
              <w:spacing w:line="400" w:lineRule="exact"/>
              <w:jc w:val="both"/>
              <w:rPr>
                <w:rFonts w:hAnsi="黑体"/>
              </w:rPr>
            </w:pPr>
            <w:r w:rsidRPr="003406E0">
              <w:rPr>
                <w:rFonts w:hAnsi="黑体"/>
              </w:rPr>
              <w:t>3.</w:t>
            </w:r>
            <w:r w:rsidRPr="003406E0">
              <w:rPr>
                <w:rFonts w:hAnsi="黑体" w:hint="eastAsia"/>
              </w:rPr>
              <w:t>城镇住宅建筑（不改变建筑主体结构）转换为创新创意产业</w:t>
            </w:r>
          </w:p>
        </w:tc>
        <w:tc>
          <w:tcPr>
            <w:tcW w:w="2917" w:type="pct"/>
            <w:vAlign w:val="center"/>
          </w:tcPr>
          <w:p w14:paraId="633FCD0C" w14:textId="77777777" w:rsidR="000E05DA" w:rsidRPr="003406E0" w:rsidRDefault="000E05DA" w:rsidP="0066431D">
            <w:pPr>
              <w:widowControl w:val="0"/>
              <w:spacing w:line="400" w:lineRule="exact"/>
              <w:jc w:val="both"/>
              <w:rPr>
                <w:rFonts w:hAnsi="黑体"/>
              </w:rPr>
            </w:pPr>
            <w:r w:rsidRPr="003406E0">
              <w:rPr>
                <w:rFonts w:hAnsi="黑体" w:hint="eastAsia"/>
              </w:rPr>
              <w:t>利用住宅从事创新创业活动，转换为不产生光、电、音等干扰的创新创业活动，包括：民宿、展览、文化创意、电子商务、</w:t>
            </w:r>
            <w:proofErr w:type="gramStart"/>
            <w:r w:rsidRPr="003406E0">
              <w:rPr>
                <w:rFonts w:hAnsi="黑体" w:hint="eastAsia"/>
              </w:rPr>
              <w:t>众创空间</w:t>
            </w:r>
            <w:proofErr w:type="gramEnd"/>
            <w:r>
              <w:rPr>
                <w:rFonts w:hAnsi="黑体" w:hint="eastAsia"/>
              </w:rPr>
              <w:t>等。</w:t>
            </w:r>
          </w:p>
        </w:tc>
      </w:tr>
      <w:tr w:rsidR="000E05DA" w:rsidRPr="003406E0" w14:paraId="3EC774E8" w14:textId="77777777" w:rsidTr="0066431D">
        <w:trPr>
          <w:jc w:val="center"/>
        </w:trPr>
        <w:tc>
          <w:tcPr>
            <w:tcW w:w="2083" w:type="pct"/>
            <w:vAlign w:val="center"/>
          </w:tcPr>
          <w:p w14:paraId="1AB1B42B" w14:textId="77777777" w:rsidR="000E05DA" w:rsidRPr="003406E0" w:rsidRDefault="000E05DA" w:rsidP="0066431D">
            <w:pPr>
              <w:widowControl w:val="0"/>
              <w:spacing w:line="400" w:lineRule="exact"/>
              <w:jc w:val="both"/>
              <w:rPr>
                <w:rFonts w:hAnsi="黑体"/>
              </w:rPr>
            </w:pPr>
            <w:r w:rsidRPr="003406E0">
              <w:rPr>
                <w:rFonts w:hAnsi="黑体"/>
              </w:rPr>
              <w:t>4.</w:t>
            </w:r>
            <w:r w:rsidRPr="003406E0">
              <w:rPr>
                <w:rFonts w:hAnsi="黑体" w:hint="eastAsia"/>
              </w:rPr>
              <w:t>工业厂房、仓储建筑增加物流功能或建筑功能相互调整的</w:t>
            </w:r>
          </w:p>
        </w:tc>
        <w:tc>
          <w:tcPr>
            <w:tcW w:w="2917" w:type="pct"/>
            <w:vAlign w:val="center"/>
          </w:tcPr>
          <w:p w14:paraId="2E599C21" w14:textId="333E3A0B" w:rsidR="000E05DA" w:rsidRPr="003406E0" w:rsidRDefault="000E05DA" w:rsidP="0066431D">
            <w:pPr>
              <w:widowControl w:val="0"/>
              <w:spacing w:line="400" w:lineRule="exact"/>
              <w:jc w:val="both"/>
              <w:rPr>
                <w:rFonts w:hAnsi="黑体"/>
              </w:rPr>
            </w:pPr>
            <w:r w:rsidRPr="003406E0">
              <w:rPr>
                <w:rFonts w:hAnsi="黑体" w:hint="eastAsia"/>
              </w:rPr>
              <w:t>一二类工业和</w:t>
            </w:r>
            <w:r w:rsidR="00EA54D2" w:rsidRPr="003406E0">
              <w:rPr>
                <w:rFonts w:hAnsi="黑体" w:hint="eastAsia"/>
              </w:rPr>
              <w:t>一二类</w:t>
            </w:r>
            <w:r w:rsidRPr="003406E0">
              <w:rPr>
                <w:rFonts w:hAnsi="黑体" w:hint="eastAsia"/>
              </w:rPr>
              <w:t>仓储用地上的既有建筑，增加物流功能或建筑功能互换。</w:t>
            </w:r>
          </w:p>
        </w:tc>
      </w:tr>
      <w:tr w:rsidR="000E05DA" w:rsidRPr="003406E0" w14:paraId="18CBFAD6" w14:textId="77777777" w:rsidTr="0066431D">
        <w:trPr>
          <w:jc w:val="center"/>
        </w:trPr>
        <w:tc>
          <w:tcPr>
            <w:tcW w:w="2083" w:type="pct"/>
            <w:vAlign w:val="center"/>
          </w:tcPr>
          <w:p w14:paraId="04DCB6BC" w14:textId="6CBE9DE6" w:rsidR="000E05DA" w:rsidRPr="003406E0" w:rsidRDefault="000E05DA" w:rsidP="00EA54D2">
            <w:pPr>
              <w:widowControl w:val="0"/>
              <w:spacing w:line="400" w:lineRule="exact"/>
              <w:jc w:val="both"/>
              <w:rPr>
                <w:rFonts w:hAnsi="黑体"/>
              </w:rPr>
            </w:pPr>
            <w:r>
              <w:rPr>
                <w:rFonts w:hAnsi="黑体" w:hint="eastAsia"/>
              </w:rPr>
              <w:t>5.教育类建筑在教育用地类</w:t>
            </w:r>
            <w:r w:rsidR="00EA54D2">
              <w:rPr>
                <w:rFonts w:hAnsi="黑体" w:hint="eastAsia"/>
              </w:rPr>
              <w:t>别</w:t>
            </w:r>
            <w:r>
              <w:rPr>
                <w:rFonts w:hAnsi="黑体" w:hint="eastAsia"/>
              </w:rPr>
              <w:t>（幼儿园、其他教育除外）相互转换的</w:t>
            </w:r>
          </w:p>
        </w:tc>
        <w:tc>
          <w:tcPr>
            <w:tcW w:w="2917" w:type="pct"/>
            <w:vAlign w:val="center"/>
          </w:tcPr>
          <w:p w14:paraId="225B0498" w14:textId="77777777" w:rsidR="000E05DA" w:rsidRPr="003406E0" w:rsidRDefault="000E05DA" w:rsidP="0066431D">
            <w:pPr>
              <w:widowControl w:val="0"/>
              <w:spacing w:line="400" w:lineRule="exact"/>
              <w:jc w:val="both"/>
              <w:rPr>
                <w:rFonts w:hAnsi="黑体"/>
              </w:rPr>
            </w:pPr>
            <w:r>
              <w:rPr>
                <w:rFonts w:hAnsi="黑体" w:hint="eastAsia"/>
              </w:rPr>
              <w:t>教育用地地上既有建筑进行高等教育、中等职业教育、中小学教育功能互换。</w:t>
            </w:r>
          </w:p>
        </w:tc>
      </w:tr>
      <w:tr w:rsidR="000E05DA" w:rsidRPr="003406E0" w14:paraId="4FA4B5ED" w14:textId="77777777" w:rsidTr="0066431D">
        <w:trPr>
          <w:jc w:val="center"/>
        </w:trPr>
        <w:tc>
          <w:tcPr>
            <w:tcW w:w="2083" w:type="pct"/>
            <w:vAlign w:val="center"/>
          </w:tcPr>
          <w:p w14:paraId="64629F62" w14:textId="77777777" w:rsidR="000E05DA" w:rsidRPr="003406E0" w:rsidRDefault="000E05DA" w:rsidP="0066431D">
            <w:pPr>
              <w:widowControl w:val="0"/>
              <w:spacing w:line="400" w:lineRule="exact"/>
              <w:jc w:val="both"/>
              <w:rPr>
                <w:rFonts w:hAnsi="黑体"/>
              </w:rPr>
            </w:pPr>
            <w:r>
              <w:rPr>
                <w:rFonts w:hAnsi="黑体" w:hint="eastAsia"/>
              </w:rPr>
              <w:t>6.公园绿地既有建筑转换为公共服务设施</w:t>
            </w:r>
          </w:p>
        </w:tc>
        <w:tc>
          <w:tcPr>
            <w:tcW w:w="2917" w:type="pct"/>
            <w:vAlign w:val="center"/>
          </w:tcPr>
          <w:p w14:paraId="368962EC" w14:textId="77777777" w:rsidR="000E05DA" w:rsidRPr="003406E0" w:rsidRDefault="000E05DA" w:rsidP="0066431D">
            <w:pPr>
              <w:widowControl w:val="0"/>
              <w:spacing w:line="400" w:lineRule="exact"/>
              <w:jc w:val="both"/>
              <w:rPr>
                <w:rFonts w:hAnsi="黑体"/>
              </w:rPr>
            </w:pPr>
            <w:r>
              <w:rPr>
                <w:rFonts w:hAnsi="黑体" w:hint="eastAsia"/>
              </w:rPr>
              <w:t>公园绿地用地地上既有建筑转换为文化设施、公共厕所、工会驿站、献血站、电信</w:t>
            </w:r>
            <w:proofErr w:type="gramStart"/>
            <w:r>
              <w:rPr>
                <w:rFonts w:hAnsi="黑体" w:hint="eastAsia"/>
              </w:rPr>
              <w:t>汇聚基房等</w:t>
            </w:r>
            <w:proofErr w:type="gramEnd"/>
            <w:r>
              <w:rPr>
                <w:rFonts w:hAnsi="黑体" w:hint="eastAsia"/>
              </w:rPr>
              <w:t>。</w:t>
            </w:r>
          </w:p>
        </w:tc>
      </w:tr>
    </w:tbl>
    <w:p w14:paraId="7CE415CB" w14:textId="77777777" w:rsidR="000E05DA" w:rsidRDefault="000E05DA" w:rsidP="000E05DA">
      <w:pPr>
        <w:widowControl w:val="0"/>
        <w:snapToGrid w:val="0"/>
        <w:spacing w:line="500" w:lineRule="exact"/>
        <w:ind w:firstLineChars="200" w:firstLine="640"/>
        <w:jc w:val="both"/>
        <w:rPr>
          <w:rFonts w:hAnsi="黑体"/>
        </w:rPr>
      </w:pPr>
    </w:p>
    <w:p w14:paraId="5524FEA3" w14:textId="77777777" w:rsidR="000E05DA" w:rsidRDefault="000E05DA" w:rsidP="000E05DA">
      <w:pPr>
        <w:rPr>
          <w:rFonts w:hAnsi="黑体"/>
        </w:rPr>
      </w:pPr>
      <w:r>
        <w:rPr>
          <w:rFonts w:hAnsi="黑体"/>
        </w:rPr>
        <w:br w:type="page"/>
      </w:r>
    </w:p>
    <w:p w14:paraId="074990A7" w14:textId="08D33219" w:rsidR="000E05DA" w:rsidRDefault="000E05DA" w:rsidP="000E05DA">
      <w:pPr>
        <w:widowControl w:val="0"/>
        <w:spacing w:line="520" w:lineRule="exact"/>
        <w:jc w:val="both"/>
        <w:rPr>
          <w:rFonts w:hAnsi="黑体"/>
        </w:rPr>
      </w:pPr>
      <w:r>
        <w:rPr>
          <w:rFonts w:hAnsi="黑体" w:hint="eastAsia"/>
        </w:rPr>
        <w:lastRenderedPageBreak/>
        <w:t>附件</w:t>
      </w:r>
      <w:r w:rsidR="00EA54D2">
        <w:rPr>
          <w:rFonts w:hAnsi="黑体" w:hint="eastAsia"/>
        </w:rPr>
        <w:t>4</w:t>
      </w:r>
      <w:r>
        <w:rPr>
          <w:rFonts w:hAnsi="黑体" w:hint="eastAsia"/>
        </w:rPr>
        <w:t>：</w:t>
      </w:r>
    </w:p>
    <w:p w14:paraId="2C3F1D8D" w14:textId="77777777" w:rsidR="000E05DA" w:rsidRPr="002724C6" w:rsidRDefault="000E05DA" w:rsidP="000E05DA">
      <w:pPr>
        <w:widowControl w:val="0"/>
        <w:spacing w:line="520" w:lineRule="exact"/>
        <w:jc w:val="center"/>
        <w:rPr>
          <w:rFonts w:ascii="方正小标宋简体" w:eastAsia="方正小标宋简体" w:hAnsi="黑体"/>
          <w:sz w:val="36"/>
          <w:szCs w:val="36"/>
        </w:rPr>
      </w:pPr>
      <w:r w:rsidRPr="002724C6">
        <w:rPr>
          <w:rFonts w:ascii="方正小标宋简体" w:eastAsia="方正小标宋简体" w:hAnsi="黑体" w:hint="eastAsia"/>
          <w:sz w:val="36"/>
          <w:szCs w:val="36"/>
        </w:rPr>
        <w:t>既有建筑功能转换申请表</w:t>
      </w:r>
    </w:p>
    <w:tbl>
      <w:tblPr>
        <w:tblW w:w="93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3260"/>
        <w:gridCol w:w="1559"/>
        <w:gridCol w:w="2792"/>
      </w:tblGrid>
      <w:tr w:rsidR="000E05DA" w:rsidRPr="0092270E" w14:paraId="62097AD6" w14:textId="77777777" w:rsidTr="0066431D">
        <w:trPr>
          <w:trHeight w:val="940"/>
        </w:trPr>
        <w:tc>
          <w:tcPr>
            <w:tcW w:w="1764" w:type="dxa"/>
            <w:shd w:val="clear" w:color="auto" w:fill="auto"/>
            <w:vAlign w:val="center"/>
          </w:tcPr>
          <w:p w14:paraId="0C5D7D9F" w14:textId="77777777" w:rsidR="000E05DA" w:rsidRPr="0092270E" w:rsidRDefault="000E05DA" w:rsidP="0066431D">
            <w:pPr>
              <w:widowControl w:val="0"/>
              <w:jc w:val="center"/>
              <w:rPr>
                <w:rFonts w:ascii="黑体" w:eastAsia="黑体" w:hAnsi="黑体"/>
                <w:bCs w:val="0"/>
                <w:sz w:val="24"/>
                <w:szCs w:val="24"/>
              </w:rPr>
            </w:pPr>
            <w:r w:rsidRPr="000638DE">
              <w:rPr>
                <w:rFonts w:ascii="黑体" w:eastAsia="黑体" w:hAnsi="黑体" w:hint="eastAsia"/>
                <w:bCs w:val="0"/>
                <w:sz w:val="24"/>
                <w:szCs w:val="24"/>
              </w:rPr>
              <w:t>开发企业</w:t>
            </w:r>
            <w:r w:rsidRPr="0092270E">
              <w:rPr>
                <w:rFonts w:ascii="黑体" w:eastAsia="黑体" w:hAnsi="黑体" w:hint="eastAsia"/>
                <w:bCs w:val="0"/>
                <w:sz w:val="24"/>
                <w:szCs w:val="24"/>
              </w:rPr>
              <w:t>名称</w:t>
            </w:r>
          </w:p>
        </w:tc>
        <w:tc>
          <w:tcPr>
            <w:tcW w:w="7611" w:type="dxa"/>
            <w:gridSpan w:val="3"/>
            <w:shd w:val="clear" w:color="auto" w:fill="auto"/>
            <w:vAlign w:val="center"/>
          </w:tcPr>
          <w:p w14:paraId="79A8F69A" w14:textId="77777777" w:rsidR="000E05DA" w:rsidRPr="0092270E" w:rsidRDefault="000E05DA" w:rsidP="0066431D">
            <w:pPr>
              <w:widowControl w:val="0"/>
              <w:jc w:val="center"/>
              <w:rPr>
                <w:rFonts w:ascii="仿宋" w:eastAsia="仿宋"/>
                <w:bCs w:val="0"/>
                <w:sz w:val="30"/>
                <w:szCs w:val="30"/>
              </w:rPr>
            </w:pPr>
          </w:p>
        </w:tc>
      </w:tr>
      <w:tr w:rsidR="000E05DA" w:rsidRPr="0092270E" w14:paraId="0F0962C9" w14:textId="77777777" w:rsidTr="0066431D">
        <w:trPr>
          <w:trHeight w:val="950"/>
        </w:trPr>
        <w:tc>
          <w:tcPr>
            <w:tcW w:w="1764" w:type="dxa"/>
            <w:shd w:val="clear" w:color="auto" w:fill="auto"/>
            <w:vAlign w:val="center"/>
          </w:tcPr>
          <w:p w14:paraId="20BA5E8D"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法人代表</w:t>
            </w:r>
          </w:p>
        </w:tc>
        <w:tc>
          <w:tcPr>
            <w:tcW w:w="3260" w:type="dxa"/>
            <w:shd w:val="clear" w:color="auto" w:fill="auto"/>
            <w:vAlign w:val="center"/>
          </w:tcPr>
          <w:p w14:paraId="28CA15E6" w14:textId="77777777" w:rsidR="000E05DA" w:rsidRPr="0092270E" w:rsidRDefault="000E05DA" w:rsidP="0066431D">
            <w:pPr>
              <w:widowControl w:val="0"/>
              <w:jc w:val="center"/>
              <w:rPr>
                <w:rFonts w:ascii="仿宋" w:eastAsia="仿宋"/>
                <w:bCs w:val="0"/>
                <w:sz w:val="30"/>
                <w:szCs w:val="30"/>
              </w:rPr>
            </w:pPr>
          </w:p>
        </w:tc>
        <w:tc>
          <w:tcPr>
            <w:tcW w:w="1559" w:type="dxa"/>
            <w:shd w:val="clear" w:color="auto" w:fill="auto"/>
            <w:vAlign w:val="center"/>
          </w:tcPr>
          <w:p w14:paraId="6BB6E7C0" w14:textId="77777777" w:rsidR="000E05DA"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联系人</w:t>
            </w:r>
          </w:p>
          <w:p w14:paraId="62E5B0BA" w14:textId="77777777" w:rsidR="000E05DA" w:rsidRPr="0092270E" w:rsidRDefault="000E05DA" w:rsidP="0066431D">
            <w:pPr>
              <w:widowControl w:val="0"/>
              <w:jc w:val="center"/>
              <w:rPr>
                <w:rFonts w:ascii="黑体" w:eastAsia="黑体" w:hAnsi="黑体"/>
                <w:bCs w:val="0"/>
                <w:sz w:val="24"/>
                <w:szCs w:val="24"/>
              </w:rPr>
            </w:pPr>
            <w:r>
              <w:rPr>
                <w:rFonts w:ascii="黑体" w:eastAsia="黑体" w:hAnsi="黑体" w:hint="eastAsia"/>
                <w:bCs w:val="0"/>
                <w:sz w:val="24"/>
                <w:szCs w:val="24"/>
              </w:rPr>
              <w:t>（经办人）</w:t>
            </w:r>
          </w:p>
        </w:tc>
        <w:tc>
          <w:tcPr>
            <w:tcW w:w="2792" w:type="dxa"/>
            <w:shd w:val="clear" w:color="auto" w:fill="auto"/>
            <w:vAlign w:val="center"/>
          </w:tcPr>
          <w:p w14:paraId="20B9B2B4" w14:textId="77777777" w:rsidR="000E05DA" w:rsidRPr="0092270E" w:rsidRDefault="000E05DA" w:rsidP="0066431D">
            <w:pPr>
              <w:widowControl w:val="0"/>
              <w:jc w:val="center"/>
              <w:rPr>
                <w:rFonts w:ascii="仿宋" w:eastAsia="仿宋"/>
                <w:bCs w:val="0"/>
                <w:sz w:val="30"/>
                <w:szCs w:val="30"/>
              </w:rPr>
            </w:pPr>
          </w:p>
        </w:tc>
      </w:tr>
      <w:tr w:rsidR="000E05DA" w:rsidRPr="0092270E" w14:paraId="0533F6A8" w14:textId="77777777" w:rsidTr="0066431D">
        <w:trPr>
          <w:trHeight w:val="1103"/>
        </w:trPr>
        <w:tc>
          <w:tcPr>
            <w:tcW w:w="1764" w:type="dxa"/>
            <w:shd w:val="clear" w:color="auto" w:fill="auto"/>
            <w:vAlign w:val="center"/>
          </w:tcPr>
          <w:p w14:paraId="761F5FC1"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项目名称</w:t>
            </w:r>
          </w:p>
        </w:tc>
        <w:tc>
          <w:tcPr>
            <w:tcW w:w="3260" w:type="dxa"/>
            <w:shd w:val="clear" w:color="auto" w:fill="auto"/>
            <w:vAlign w:val="center"/>
          </w:tcPr>
          <w:p w14:paraId="2CA96BCC" w14:textId="77777777" w:rsidR="000E05DA" w:rsidRPr="0092270E" w:rsidRDefault="000E05DA" w:rsidP="0066431D">
            <w:pPr>
              <w:widowControl w:val="0"/>
              <w:jc w:val="center"/>
              <w:rPr>
                <w:rFonts w:ascii="仿宋" w:eastAsia="仿宋"/>
                <w:bCs w:val="0"/>
                <w:sz w:val="30"/>
                <w:szCs w:val="30"/>
              </w:rPr>
            </w:pPr>
          </w:p>
        </w:tc>
        <w:tc>
          <w:tcPr>
            <w:tcW w:w="1559" w:type="dxa"/>
            <w:shd w:val="clear" w:color="auto" w:fill="auto"/>
            <w:vAlign w:val="center"/>
          </w:tcPr>
          <w:p w14:paraId="7A992E2C"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位置</w:t>
            </w:r>
            <w:proofErr w:type="gramStart"/>
            <w:r w:rsidRPr="0092270E">
              <w:rPr>
                <w:rFonts w:ascii="黑体" w:eastAsia="黑体" w:hAnsi="黑体" w:hint="eastAsia"/>
                <w:bCs w:val="0"/>
                <w:sz w:val="24"/>
                <w:szCs w:val="24"/>
              </w:rPr>
              <w:t>座落</w:t>
            </w:r>
            <w:proofErr w:type="gramEnd"/>
          </w:p>
        </w:tc>
        <w:tc>
          <w:tcPr>
            <w:tcW w:w="2792" w:type="dxa"/>
            <w:shd w:val="clear" w:color="auto" w:fill="auto"/>
            <w:vAlign w:val="center"/>
          </w:tcPr>
          <w:p w14:paraId="618D4F9C" w14:textId="77777777" w:rsidR="000E05DA" w:rsidRPr="0092270E" w:rsidRDefault="000E05DA" w:rsidP="0066431D">
            <w:pPr>
              <w:widowControl w:val="0"/>
              <w:jc w:val="center"/>
              <w:rPr>
                <w:rFonts w:ascii="仿宋" w:eastAsia="仿宋"/>
                <w:bCs w:val="0"/>
                <w:sz w:val="30"/>
                <w:szCs w:val="30"/>
              </w:rPr>
            </w:pPr>
          </w:p>
        </w:tc>
      </w:tr>
      <w:tr w:rsidR="000E05DA" w:rsidRPr="0092270E" w14:paraId="6B09BC38" w14:textId="77777777" w:rsidTr="0066431D">
        <w:trPr>
          <w:trHeight w:val="624"/>
        </w:trPr>
        <w:tc>
          <w:tcPr>
            <w:tcW w:w="1764" w:type="dxa"/>
            <w:vMerge w:val="restart"/>
            <w:shd w:val="clear" w:color="auto" w:fill="auto"/>
            <w:vAlign w:val="center"/>
          </w:tcPr>
          <w:p w14:paraId="358A3C7C"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项</w:t>
            </w:r>
          </w:p>
          <w:p w14:paraId="133F3665"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目</w:t>
            </w:r>
          </w:p>
          <w:p w14:paraId="7B166FE5"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基</w:t>
            </w:r>
          </w:p>
          <w:p w14:paraId="26CF8EAB"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本</w:t>
            </w:r>
          </w:p>
          <w:p w14:paraId="03A0EDF2"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情</w:t>
            </w:r>
          </w:p>
          <w:p w14:paraId="4FD51CC1" w14:textId="77777777" w:rsidR="000E05DA" w:rsidRPr="0092270E" w:rsidRDefault="000E05DA" w:rsidP="0066431D">
            <w:pPr>
              <w:widowControl w:val="0"/>
              <w:jc w:val="center"/>
              <w:rPr>
                <w:rFonts w:ascii="黑体" w:eastAsia="黑体" w:hAnsi="黑体"/>
                <w:bCs w:val="0"/>
                <w:sz w:val="24"/>
                <w:szCs w:val="24"/>
              </w:rPr>
            </w:pPr>
            <w:proofErr w:type="gramStart"/>
            <w:r w:rsidRPr="0092270E">
              <w:rPr>
                <w:rFonts w:ascii="黑体" w:eastAsia="黑体" w:hAnsi="黑体" w:hint="eastAsia"/>
                <w:bCs w:val="0"/>
                <w:sz w:val="24"/>
                <w:szCs w:val="24"/>
              </w:rPr>
              <w:t>况</w:t>
            </w:r>
            <w:proofErr w:type="gramEnd"/>
          </w:p>
        </w:tc>
        <w:tc>
          <w:tcPr>
            <w:tcW w:w="3260" w:type="dxa"/>
            <w:shd w:val="clear" w:color="auto" w:fill="auto"/>
            <w:vAlign w:val="center"/>
          </w:tcPr>
          <w:p w14:paraId="3DBCE8A9"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批准用地面积</w:t>
            </w:r>
          </w:p>
          <w:p w14:paraId="13367F5A"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w:t>
            </w:r>
            <w:r w:rsidRPr="00D46CEC">
              <w:rPr>
                <w:rFonts w:ascii="仿宋" w:eastAsia="仿宋" w:hint="eastAsia"/>
                <w:bCs w:val="0"/>
                <w:sz w:val="24"/>
                <w:szCs w:val="24"/>
              </w:rPr>
              <w:t>不动产</w:t>
            </w:r>
            <w:r>
              <w:rPr>
                <w:rFonts w:ascii="仿宋" w:eastAsia="仿宋" w:hint="eastAsia"/>
                <w:bCs w:val="0"/>
                <w:sz w:val="24"/>
                <w:szCs w:val="24"/>
              </w:rPr>
              <w:t>权</w:t>
            </w:r>
            <w:r w:rsidRPr="00D46CEC">
              <w:rPr>
                <w:rFonts w:ascii="仿宋" w:eastAsia="仿宋" w:hint="eastAsia"/>
                <w:bCs w:val="0"/>
                <w:sz w:val="24"/>
                <w:szCs w:val="24"/>
              </w:rPr>
              <w:t>证</w:t>
            </w:r>
            <w:r w:rsidRPr="0092270E">
              <w:rPr>
                <w:rFonts w:ascii="仿宋" w:eastAsia="仿宋" w:hint="eastAsia"/>
                <w:bCs w:val="0"/>
                <w:sz w:val="24"/>
                <w:szCs w:val="24"/>
              </w:rPr>
              <w:t>号）</w:t>
            </w:r>
          </w:p>
        </w:tc>
        <w:tc>
          <w:tcPr>
            <w:tcW w:w="4351" w:type="dxa"/>
            <w:gridSpan w:val="2"/>
            <w:shd w:val="clear" w:color="auto" w:fill="auto"/>
            <w:vAlign w:val="center"/>
          </w:tcPr>
          <w:p w14:paraId="2CC05F03" w14:textId="77777777" w:rsidR="000E05DA" w:rsidRPr="0092270E" w:rsidRDefault="000E05DA" w:rsidP="0066431D">
            <w:pPr>
              <w:widowControl w:val="0"/>
              <w:jc w:val="center"/>
              <w:rPr>
                <w:rFonts w:ascii="仿宋" w:eastAsia="仿宋"/>
                <w:bCs w:val="0"/>
                <w:sz w:val="30"/>
                <w:szCs w:val="30"/>
              </w:rPr>
            </w:pPr>
          </w:p>
        </w:tc>
      </w:tr>
      <w:tr w:rsidR="000E05DA" w:rsidRPr="0092270E" w14:paraId="7C6C3A09" w14:textId="77777777" w:rsidTr="0066431D">
        <w:trPr>
          <w:trHeight w:val="233"/>
        </w:trPr>
        <w:tc>
          <w:tcPr>
            <w:tcW w:w="1764" w:type="dxa"/>
            <w:vMerge/>
            <w:shd w:val="clear" w:color="auto" w:fill="auto"/>
            <w:vAlign w:val="center"/>
          </w:tcPr>
          <w:p w14:paraId="6F86B125" w14:textId="77777777" w:rsidR="000E05DA" w:rsidRPr="0092270E" w:rsidRDefault="000E05DA" w:rsidP="0066431D">
            <w:pPr>
              <w:widowControl w:val="0"/>
              <w:jc w:val="center"/>
              <w:rPr>
                <w:rFonts w:ascii="黑体" w:eastAsia="黑体" w:hAnsi="黑体"/>
                <w:bCs w:val="0"/>
                <w:sz w:val="24"/>
                <w:szCs w:val="24"/>
              </w:rPr>
            </w:pPr>
          </w:p>
        </w:tc>
        <w:tc>
          <w:tcPr>
            <w:tcW w:w="3260" w:type="dxa"/>
            <w:shd w:val="clear" w:color="auto" w:fill="auto"/>
            <w:vAlign w:val="center"/>
          </w:tcPr>
          <w:p w14:paraId="1D46BB93" w14:textId="77777777" w:rsidR="000E05DA" w:rsidRPr="0092270E" w:rsidRDefault="000E05DA" w:rsidP="0066431D">
            <w:pPr>
              <w:widowControl w:val="0"/>
              <w:jc w:val="center"/>
              <w:rPr>
                <w:rFonts w:ascii="仿宋" w:eastAsia="仿宋"/>
                <w:bCs w:val="0"/>
                <w:sz w:val="24"/>
                <w:szCs w:val="24"/>
              </w:rPr>
            </w:pPr>
            <w:r w:rsidRPr="00D46CEC">
              <w:rPr>
                <w:rFonts w:ascii="仿宋" w:eastAsia="仿宋" w:hint="eastAsia"/>
                <w:bCs w:val="0"/>
                <w:sz w:val="24"/>
                <w:szCs w:val="24"/>
              </w:rPr>
              <w:t>建设用地</w:t>
            </w:r>
            <w:r w:rsidRPr="0092270E">
              <w:rPr>
                <w:rFonts w:ascii="仿宋" w:eastAsia="仿宋" w:hint="eastAsia"/>
                <w:bCs w:val="0"/>
                <w:sz w:val="24"/>
                <w:szCs w:val="24"/>
              </w:rPr>
              <w:t>规划许可面积</w:t>
            </w:r>
          </w:p>
          <w:p w14:paraId="3D96B5DE"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w:t>
            </w:r>
            <w:r>
              <w:rPr>
                <w:rFonts w:ascii="仿宋" w:eastAsia="仿宋" w:hint="eastAsia"/>
                <w:bCs w:val="0"/>
                <w:sz w:val="24"/>
                <w:szCs w:val="24"/>
              </w:rPr>
              <w:t>建设用地</w:t>
            </w:r>
            <w:r w:rsidRPr="0092270E">
              <w:rPr>
                <w:rFonts w:ascii="仿宋" w:eastAsia="仿宋" w:hint="eastAsia"/>
                <w:bCs w:val="0"/>
                <w:sz w:val="24"/>
                <w:szCs w:val="24"/>
              </w:rPr>
              <w:t>规划</w:t>
            </w:r>
            <w:r w:rsidRPr="00D46CEC">
              <w:rPr>
                <w:rFonts w:ascii="仿宋" w:eastAsia="仿宋" w:hint="eastAsia"/>
                <w:bCs w:val="0"/>
                <w:sz w:val="24"/>
                <w:szCs w:val="24"/>
              </w:rPr>
              <w:t>许可证号</w:t>
            </w:r>
            <w:r w:rsidRPr="0092270E">
              <w:rPr>
                <w:rFonts w:ascii="仿宋" w:eastAsia="仿宋" w:hint="eastAsia"/>
                <w:bCs w:val="0"/>
                <w:sz w:val="24"/>
                <w:szCs w:val="24"/>
              </w:rPr>
              <w:t>）</w:t>
            </w:r>
          </w:p>
        </w:tc>
        <w:tc>
          <w:tcPr>
            <w:tcW w:w="4351" w:type="dxa"/>
            <w:gridSpan w:val="2"/>
            <w:shd w:val="clear" w:color="auto" w:fill="auto"/>
            <w:vAlign w:val="center"/>
          </w:tcPr>
          <w:p w14:paraId="59CBD9B7" w14:textId="77777777" w:rsidR="000E05DA" w:rsidRPr="0092270E" w:rsidRDefault="000E05DA" w:rsidP="0066431D">
            <w:pPr>
              <w:widowControl w:val="0"/>
              <w:jc w:val="center"/>
              <w:rPr>
                <w:rFonts w:ascii="仿宋" w:eastAsia="仿宋"/>
                <w:bCs w:val="0"/>
                <w:sz w:val="30"/>
                <w:szCs w:val="30"/>
              </w:rPr>
            </w:pPr>
          </w:p>
        </w:tc>
      </w:tr>
      <w:tr w:rsidR="000E05DA" w:rsidRPr="0092270E" w14:paraId="49049F8F" w14:textId="77777777" w:rsidTr="0066431D">
        <w:trPr>
          <w:trHeight w:val="233"/>
        </w:trPr>
        <w:tc>
          <w:tcPr>
            <w:tcW w:w="1764" w:type="dxa"/>
            <w:vMerge/>
            <w:shd w:val="clear" w:color="auto" w:fill="auto"/>
            <w:vAlign w:val="center"/>
          </w:tcPr>
          <w:p w14:paraId="5EFB7570" w14:textId="77777777" w:rsidR="000E05DA" w:rsidRPr="0092270E" w:rsidRDefault="000E05DA" w:rsidP="0066431D">
            <w:pPr>
              <w:widowControl w:val="0"/>
              <w:jc w:val="center"/>
              <w:rPr>
                <w:rFonts w:ascii="黑体" w:eastAsia="黑体" w:hAnsi="黑体"/>
                <w:bCs w:val="0"/>
                <w:sz w:val="24"/>
                <w:szCs w:val="24"/>
              </w:rPr>
            </w:pPr>
          </w:p>
        </w:tc>
        <w:tc>
          <w:tcPr>
            <w:tcW w:w="3260" w:type="dxa"/>
            <w:shd w:val="clear" w:color="auto" w:fill="auto"/>
            <w:vAlign w:val="center"/>
          </w:tcPr>
          <w:p w14:paraId="6FD5216D" w14:textId="77777777" w:rsidR="000E05DA" w:rsidRPr="00D46CEC" w:rsidRDefault="000E05DA" w:rsidP="0066431D">
            <w:pPr>
              <w:widowControl w:val="0"/>
              <w:jc w:val="center"/>
              <w:rPr>
                <w:rFonts w:ascii="仿宋" w:eastAsia="仿宋"/>
                <w:bCs w:val="0"/>
                <w:sz w:val="24"/>
                <w:szCs w:val="24"/>
              </w:rPr>
            </w:pPr>
            <w:r w:rsidRPr="00D46CEC">
              <w:rPr>
                <w:rFonts w:ascii="仿宋" w:eastAsia="仿宋" w:hint="eastAsia"/>
                <w:bCs w:val="0"/>
                <w:sz w:val="24"/>
                <w:szCs w:val="24"/>
              </w:rPr>
              <w:t>建设工程规划许可面积</w:t>
            </w:r>
          </w:p>
          <w:p w14:paraId="5E704756" w14:textId="77777777" w:rsidR="000E05DA" w:rsidRPr="00D46CEC" w:rsidRDefault="000E05DA" w:rsidP="0066431D">
            <w:pPr>
              <w:widowControl w:val="0"/>
              <w:jc w:val="center"/>
              <w:rPr>
                <w:rFonts w:ascii="仿宋" w:eastAsia="仿宋"/>
                <w:bCs w:val="0"/>
                <w:sz w:val="24"/>
                <w:szCs w:val="24"/>
              </w:rPr>
            </w:pPr>
            <w:r w:rsidRPr="00D46CEC">
              <w:rPr>
                <w:rFonts w:ascii="仿宋" w:eastAsia="仿宋" w:hint="eastAsia"/>
                <w:bCs w:val="0"/>
                <w:sz w:val="24"/>
                <w:szCs w:val="24"/>
              </w:rPr>
              <w:t>（</w:t>
            </w:r>
            <w:r>
              <w:rPr>
                <w:rFonts w:ascii="仿宋" w:eastAsia="仿宋" w:hint="eastAsia"/>
                <w:bCs w:val="0"/>
                <w:sz w:val="24"/>
                <w:szCs w:val="24"/>
              </w:rPr>
              <w:t>建设工程</w:t>
            </w:r>
            <w:r w:rsidRPr="00D46CEC">
              <w:rPr>
                <w:rFonts w:ascii="仿宋" w:eastAsia="仿宋" w:hint="eastAsia"/>
                <w:bCs w:val="0"/>
                <w:sz w:val="24"/>
                <w:szCs w:val="24"/>
              </w:rPr>
              <w:t>规划许可证号）</w:t>
            </w:r>
          </w:p>
        </w:tc>
        <w:tc>
          <w:tcPr>
            <w:tcW w:w="4351" w:type="dxa"/>
            <w:gridSpan w:val="2"/>
            <w:shd w:val="clear" w:color="auto" w:fill="auto"/>
            <w:vAlign w:val="center"/>
          </w:tcPr>
          <w:p w14:paraId="146D87EF" w14:textId="77777777" w:rsidR="000E05DA" w:rsidRPr="0092270E" w:rsidRDefault="000E05DA" w:rsidP="0066431D">
            <w:pPr>
              <w:widowControl w:val="0"/>
              <w:jc w:val="center"/>
              <w:rPr>
                <w:rFonts w:ascii="仿宋" w:eastAsia="仿宋"/>
                <w:bCs w:val="0"/>
                <w:sz w:val="30"/>
                <w:szCs w:val="30"/>
              </w:rPr>
            </w:pPr>
          </w:p>
        </w:tc>
      </w:tr>
      <w:tr w:rsidR="000E05DA" w:rsidRPr="0092270E" w14:paraId="21D8C1DC" w14:textId="77777777" w:rsidTr="0066431D">
        <w:trPr>
          <w:trHeight w:val="536"/>
        </w:trPr>
        <w:tc>
          <w:tcPr>
            <w:tcW w:w="1764" w:type="dxa"/>
            <w:vMerge/>
            <w:shd w:val="clear" w:color="auto" w:fill="auto"/>
            <w:vAlign w:val="center"/>
          </w:tcPr>
          <w:p w14:paraId="516A1294" w14:textId="77777777" w:rsidR="000E05DA" w:rsidRPr="0092270E" w:rsidRDefault="000E05DA" w:rsidP="0066431D">
            <w:pPr>
              <w:widowControl w:val="0"/>
              <w:jc w:val="center"/>
              <w:rPr>
                <w:rFonts w:ascii="黑体" w:eastAsia="黑体" w:hAnsi="黑体"/>
                <w:bCs w:val="0"/>
                <w:sz w:val="24"/>
                <w:szCs w:val="24"/>
              </w:rPr>
            </w:pPr>
          </w:p>
        </w:tc>
        <w:tc>
          <w:tcPr>
            <w:tcW w:w="3260" w:type="dxa"/>
            <w:shd w:val="clear" w:color="auto" w:fill="auto"/>
            <w:vAlign w:val="center"/>
          </w:tcPr>
          <w:p w14:paraId="6D57AB9A"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施工许可面积</w:t>
            </w:r>
          </w:p>
          <w:p w14:paraId="575F2C1A"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（施工许可证号）</w:t>
            </w:r>
          </w:p>
        </w:tc>
        <w:tc>
          <w:tcPr>
            <w:tcW w:w="4351" w:type="dxa"/>
            <w:gridSpan w:val="2"/>
            <w:shd w:val="clear" w:color="auto" w:fill="auto"/>
            <w:vAlign w:val="center"/>
          </w:tcPr>
          <w:p w14:paraId="792BD6B4" w14:textId="77777777" w:rsidR="000E05DA" w:rsidRPr="0092270E" w:rsidRDefault="000E05DA" w:rsidP="0066431D">
            <w:pPr>
              <w:widowControl w:val="0"/>
              <w:jc w:val="center"/>
              <w:rPr>
                <w:rFonts w:ascii="仿宋" w:eastAsia="仿宋"/>
                <w:bCs w:val="0"/>
                <w:sz w:val="30"/>
                <w:szCs w:val="30"/>
              </w:rPr>
            </w:pPr>
          </w:p>
        </w:tc>
      </w:tr>
      <w:tr w:rsidR="000E05DA" w:rsidRPr="0092270E" w14:paraId="4616BF28" w14:textId="77777777" w:rsidTr="0066431D">
        <w:trPr>
          <w:trHeight w:val="318"/>
        </w:trPr>
        <w:tc>
          <w:tcPr>
            <w:tcW w:w="1764" w:type="dxa"/>
            <w:vMerge w:val="restart"/>
            <w:shd w:val="clear" w:color="auto" w:fill="auto"/>
            <w:vAlign w:val="center"/>
          </w:tcPr>
          <w:p w14:paraId="1391E22D"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项目</w:t>
            </w:r>
          </w:p>
          <w:p w14:paraId="5E9E963D"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专项</w:t>
            </w:r>
          </w:p>
          <w:p w14:paraId="04F67D5A"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验收</w:t>
            </w:r>
          </w:p>
          <w:p w14:paraId="7F339B57" w14:textId="77777777" w:rsidR="000E05DA" w:rsidRPr="0092270E" w:rsidRDefault="000E05DA" w:rsidP="0066431D">
            <w:pPr>
              <w:widowControl w:val="0"/>
              <w:jc w:val="center"/>
              <w:rPr>
                <w:rFonts w:ascii="黑体" w:eastAsia="黑体" w:hAnsi="黑体"/>
                <w:bCs w:val="0"/>
                <w:sz w:val="24"/>
                <w:szCs w:val="24"/>
              </w:rPr>
            </w:pPr>
            <w:r w:rsidRPr="0092270E">
              <w:rPr>
                <w:rFonts w:ascii="黑体" w:eastAsia="黑体" w:hAnsi="黑体" w:hint="eastAsia"/>
                <w:bCs w:val="0"/>
                <w:sz w:val="24"/>
                <w:szCs w:val="24"/>
              </w:rPr>
              <w:t>情况</w:t>
            </w:r>
          </w:p>
        </w:tc>
        <w:tc>
          <w:tcPr>
            <w:tcW w:w="3260" w:type="dxa"/>
            <w:shd w:val="clear" w:color="auto" w:fill="auto"/>
            <w:vAlign w:val="center"/>
          </w:tcPr>
          <w:p w14:paraId="79DB5AE7"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规划、土地竣工</w:t>
            </w:r>
          </w:p>
          <w:p w14:paraId="6F3B4B53"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核实意见</w:t>
            </w:r>
          </w:p>
        </w:tc>
        <w:tc>
          <w:tcPr>
            <w:tcW w:w="4351" w:type="dxa"/>
            <w:gridSpan w:val="2"/>
            <w:shd w:val="clear" w:color="auto" w:fill="auto"/>
            <w:vAlign w:val="center"/>
          </w:tcPr>
          <w:p w14:paraId="50C58F49" w14:textId="77777777" w:rsidR="000E05DA" w:rsidRPr="0092270E" w:rsidRDefault="000E05DA" w:rsidP="0066431D">
            <w:pPr>
              <w:widowControl w:val="0"/>
              <w:jc w:val="center"/>
              <w:rPr>
                <w:rFonts w:ascii="仿宋" w:eastAsia="仿宋"/>
                <w:bCs w:val="0"/>
                <w:sz w:val="30"/>
                <w:szCs w:val="30"/>
              </w:rPr>
            </w:pPr>
          </w:p>
        </w:tc>
      </w:tr>
      <w:tr w:rsidR="000E05DA" w:rsidRPr="0092270E" w14:paraId="17ABFB89" w14:textId="77777777" w:rsidTr="0066431D">
        <w:trPr>
          <w:trHeight w:val="398"/>
        </w:trPr>
        <w:tc>
          <w:tcPr>
            <w:tcW w:w="1764" w:type="dxa"/>
            <w:vMerge/>
            <w:shd w:val="clear" w:color="auto" w:fill="auto"/>
            <w:vAlign w:val="center"/>
          </w:tcPr>
          <w:p w14:paraId="71B040FD" w14:textId="77777777" w:rsidR="000E05DA" w:rsidRPr="0092270E" w:rsidRDefault="000E05DA" w:rsidP="0066431D">
            <w:pPr>
              <w:widowControl w:val="0"/>
              <w:jc w:val="center"/>
              <w:rPr>
                <w:rFonts w:ascii="仿宋" w:eastAsia="仿宋"/>
                <w:bCs w:val="0"/>
                <w:sz w:val="30"/>
                <w:szCs w:val="30"/>
              </w:rPr>
            </w:pPr>
          </w:p>
        </w:tc>
        <w:tc>
          <w:tcPr>
            <w:tcW w:w="3260" w:type="dxa"/>
            <w:shd w:val="clear" w:color="auto" w:fill="auto"/>
            <w:vAlign w:val="center"/>
          </w:tcPr>
          <w:p w14:paraId="11BA137D"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消防验收意见</w:t>
            </w:r>
          </w:p>
        </w:tc>
        <w:tc>
          <w:tcPr>
            <w:tcW w:w="4351" w:type="dxa"/>
            <w:gridSpan w:val="2"/>
            <w:shd w:val="clear" w:color="auto" w:fill="auto"/>
            <w:vAlign w:val="center"/>
          </w:tcPr>
          <w:p w14:paraId="2A8A5357" w14:textId="77777777" w:rsidR="000E05DA" w:rsidRPr="0092270E" w:rsidRDefault="000E05DA" w:rsidP="0066431D">
            <w:pPr>
              <w:widowControl w:val="0"/>
              <w:jc w:val="center"/>
              <w:rPr>
                <w:rFonts w:ascii="仿宋" w:eastAsia="仿宋"/>
                <w:bCs w:val="0"/>
                <w:sz w:val="30"/>
                <w:szCs w:val="30"/>
              </w:rPr>
            </w:pPr>
          </w:p>
        </w:tc>
      </w:tr>
      <w:tr w:rsidR="000E05DA" w:rsidRPr="0092270E" w14:paraId="634B5629" w14:textId="77777777" w:rsidTr="0066431D">
        <w:trPr>
          <w:trHeight w:val="180"/>
        </w:trPr>
        <w:tc>
          <w:tcPr>
            <w:tcW w:w="1764" w:type="dxa"/>
            <w:vMerge/>
            <w:shd w:val="clear" w:color="auto" w:fill="auto"/>
            <w:vAlign w:val="center"/>
          </w:tcPr>
          <w:p w14:paraId="3BDD82D3" w14:textId="77777777" w:rsidR="000E05DA" w:rsidRPr="0092270E" w:rsidRDefault="000E05DA" w:rsidP="0066431D">
            <w:pPr>
              <w:widowControl w:val="0"/>
              <w:jc w:val="center"/>
              <w:rPr>
                <w:rFonts w:ascii="仿宋" w:eastAsia="仿宋"/>
                <w:bCs w:val="0"/>
                <w:sz w:val="30"/>
                <w:szCs w:val="30"/>
              </w:rPr>
            </w:pPr>
          </w:p>
        </w:tc>
        <w:tc>
          <w:tcPr>
            <w:tcW w:w="3260" w:type="dxa"/>
            <w:shd w:val="clear" w:color="auto" w:fill="auto"/>
            <w:vAlign w:val="center"/>
          </w:tcPr>
          <w:p w14:paraId="3BF09A24"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建设工程竣工</w:t>
            </w:r>
          </w:p>
          <w:p w14:paraId="1856277B" w14:textId="77777777" w:rsidR="000E05DA" w:rsidRPr="0092270E" w:rsidRDefault="000E05DA" w:rsidP="0066431D">
            <w:pPr>
              <w:widowControl w:val="0"/>
              <w:jc w:val="center"/>
              <w:rPr>
                <w:rFonts w:ascii="仿宋" w:eastAsia="仿宋"/>
                <w:bCs w:val="0"/>
                <w:sz w:val="24"/>
                <w:szCs w:val="24"/>
              </w:rPr>
            </w:pPr>
            <w:r w:rsidRPr="0092270E">
              <w:rPr>
                <w:rFonts w:ascii="仿宋" w:eastAsia="仿宋" w:hint="eastAsia"/>
                <w:bCs w:val="0"/>
                <w:sz w:val="24"/>
                <w:szCs w:val="24"/>
              </w:rPr>
              <w:t>验收备案</w:t>
            </w:r>
          </w:p>
        </w:tc>
        <w:tc>
          <w:tcPr>
            <w:tcW w:w="4351" w:type="dxa"/>
            <w:gridSpan w:val="2"/>
            <w:shd w:val="clear" w:color="auto" w:fill="auto"/>
            <w:vAlign w:val="center"/>
          </w:tcPr>
          <w:p w14:paraId="3C354957" w14:textId="77777777" w:rsidR="000E05DA" w:rsidRPr="0092270E" w:rsidRDefault="000E05DA" w:rsidP="0066431D">
            <w:pPr>
              <w:widowControl w:val="0"/>
              <w:jc w:val="center"/>
              <w:rPr>
                <w:rFonts w:ascii="仿宋" w:eastAsia="仿宋"/>
                <w:bCs w:val="0"/>
                <w:sz w:val="30"/>
                <w:szCs w:val="30"/>
              </w:rPr>
            </w:pPr>
          </w:p>
        </w:tc>
      </w:tr>
      <w:tr w:rsidR="000E05DA" w:rsidRPr="0092270E" w14:paraId="2DDD2BBC" w14:textId="77777777" w:rsidTr="0066431D">
        <w:trPr>
          <w:trHeight w:val="3526"/>
        </w:trPr>
        <w:tc>
          <w:tcPr>
            <w:tcW w:w="1764" w:type="dxa"/>
            <w:shd w:val="clear" w:color="auto" w:fill="auto"/>
            <w:vAlign w:val="center"/>
          </w:tcPr>
          <w:p w14:paraId="5C354EA4" w14:textId="77777777" w:rsidR="000E05DA" w:rsidRPr="0092270E" w:rsidRDefault="000E05DA" w:rsidP="0066431D">
            <w:pPr>
              <w:widowControl w:val="0"/>
              <w:jc w:val="center"/>
              <w:rPr>
                <w:rFonts w:ascii="黑体" w:eastAsia="黑体" w:hAnsi="黑体"/>
                <w:bCs w:val="0"/>
                <w:sz w:val="24"/>
                <w:szCs w:val="24"/>
              </w:rPr>
            </w:pPr>
            <w:r>
              <w:rPr>
                <w:rFonts w:ascii="黑体" w:eastAsia="黑体" w:hAnsi="黑体" w:hint="eastAsia"/>
                <w:bCs w:val="0"/>
                <w:sz w:val="24"/>
                <w:szCs w:val="24"/>
              </w:rPr>
              <w:t>既有建筑功能转换具体</w:t>
            </w:r>
            <w:r w:rsidRPr="00B91872">
              <w:rPr>
                <w:rFonts w:ascii="黑体" w:eastAsia="黑体" w:hAnsi="黑体" w:hint="eastAsia"/>
                <w:bCs w:val="0"/>
                <w:sz w:val="24"/>
                <w:szCs w:val="24"/>
              </w:rPr>
              <w:t>申请事项</w:t>
            </w:r>
          </w:p>
        </w:tc>
        <w:tc>
          <w:tcPr>
            <w:tcW w:w="7611" w:type="dxa"/>
            <w:gridSpan w:val="3"/>
            <w:shd w:val="clear" w:color="auto" w:fill="auto"/>
            <w:vAlign w:val="bottom"/>
          </w:tcPr>
          <w:p w14:paraId="0416CB10" w14:textId="77777777" w:rsidR="000E05DA" w:rsidRPr="0092270E" w:rsidRDefault="000E05DA" w:rsidP="0066431D">
            <w:pPr>
              <w:widowControl w:val="0"/>
              <w:wordWrap w:val="0"/>
              <w:ind w:right="480"/>
              <w:jc w:val="right"/>
              <w:rPr>
                <w:rFonts w:ascii="仿宋" w:eastAsia="仿宋"/>
                <w:bCs w:val="0"/>
                <w:sz w:val="24"/>
                <w:szCs w:val="24"/>
              </w:rPr>
            </w:pPr>
            <w:r w:rsidRPr="0092270E">
              <w:rPr>
                <w:rFonts w:ascii="仿宋" w:eastAsia="仿宋" w:hint="eastAsia"/>
                <w:bCs w:val="0"/>
                <w:sz w:val="24"/>
                <w:szCs w:val="24"/>
              </w:rPr>
              <w:t xml:space="preserve">申请单位：                </w:t>
            </w:r>
          </w:p>
          <w:p w14:paraId="7978E459" w14:textId="77777777" w:rsidR="000E05DA" w:rsidRPr="0092270E" w:rsidRDefault="000E05DA" w:rsidP="0066431D">
            <w:pPr>
              <w:widowControl w:val="0"/>
              <w:wordWrap w:val="0"/>
              <w:jc w:val="right"/>
              <w:rPr>
                <w:rFonts w:ascii="仿宋" w:eastAsia="仿宋"/>
                <w:bCs w:val="0"/>
                <w:sz w:val="24"/>
                <w:szCs w:val="24"/>
              </w:rPr>
            </w:pPr>
            <w:r w:rsidRPr="0092270E">
              <w:rPr>
                <w:rFonts w:ascii="仿宋" w:eastAsia="仿宋" w:hint="eastAsia"/>
                <w:bCs w:val="0"/>
                <w:sz w:val="24"/>
                <w:szCs w:val="24"/>
              </w:rPr>
              <w:t xml:space="preserve">  </w:t>
            </w:r>
            <w:r>
              <w:rPr>
                <w:rFonts w:ascii="仿宋" w:eastAsia="仿宋" w:hint="eastAsia"/>
                <w:bCs w:val="0"/>
                <w:sz w:val="24"/>
                <w:szCs w:val="24"/>
              </w:rPr>
              <w:t xml:space="preserve">  </w:t>
            </w:r>
            <w:r w:rsidRPr="0092270E">
              <w:rPr>
                <w:rFonts w:ascii="仿宋" w:eastAsia="仿宋" w:hint="eastAsia"/>
                <w:bCs w:val="0"/>
                <w:sz w:val="24"/>
                <w:szCs w:val="24"/>
              </w:rPr>
              <w:t>日    期：</w:t>
            </w:r>
            <w:r>
              <w:rPr>
                <w:rFonts w:ascii="仿宋" w:eastAsia="仿宋" w:hint="eastAsia"/>
                <w:bCs w:val="0"/>
                <w:sz w:val="24"/>
                <w:szCs w:val="24"/>
              </w:rPr>
              <w:t xml:space="preserve">      年    月   日</w:t>
            </w:r>
            <w:r w:rsidRPr="0092270E">
              <w:rPr>
                <w:rFonts w:ascii="仿宋" w:eastAsia="仿宋" w:hint="eastAsia"/>
                <w:bCs w:val="0"/>
                <w:sz w:val="24"/>
                <w:szCs w:val="24"/>
              </w:rPr>
              <w:t xml:space="preserve"> </w:t>
            </w:r>
          </w:p>
        </w:tc>
      </w:tr>
    </w:tbl>
    <w:p w14:paraId="18E39973" w14:textId="77777777" w:rsidR="000E05DA" w:rsidRPr="00896185" w:rsidRDefault="000E05DA" w:rsidP="000E05DA">
      <w:pPr>
        <w:spacing w:line="480" w:lineRule="exact"/>
        <w:rPr>
          <w:rFonts w:hAnsi="黑体"/>
          <w:b/>
          <w:bCs w:val="0"/>
        </w:rPr>
      </w:pPr>
      <w:r w:rsidRPr="00896185">
        <w:rPr>
          <w:rFonts w:hAnsi="黑体" w:hint="eastAsia"/>
          <w:b/>
          <w:bCs w:val="0"/>
          <w:sz w:val="24"/>
          <w:szCs w:val="24"/>
        </w:rPr>
        <w:t>备注：申请材料应包含建筑内部功能转换具体空间位置图以及建筑外立面设计图。</w:t>
      </w:r>
      <w:r w:rsidRPr="00896185">
        <w:rPr>
          <w:rFonts w:hAnsi="黑体"/>
          <w:b/>
          <w:bCs w:val="0"/>
        </w:rPr>
        <w:br w:type="page"/>
      </w:r>
    </w:p>
    <w:p w14:paraId="6E82958F" w14:textId="0AFD1205" w:rsidR="000E05DA" w:rsidRPr="000E05DA" w:rsidRDefault="000E05DA" w:rsidP="000E05DA">
      <w:pPr>
        <w:rPr>
          <w:rFonts w:hAnsi="黑体"/>
          <w:color w:val="000000" w:themeColor="text1"/>
        </w:rPr>
      </w:pPr>
      <w:r w:rsidRPr="000E05DA">
        <w:rPr>
          <w:rFonts w:hAnsi="黑体" w:hint="eastAsia"/>
          <w:color w:val="000000" w:themeColor="text1"/>
        </w:rPr>
        <w:lastRenderedPageBreak/>
        <w:t>附件</w:t>
      </w:r>
      <w:r w:rsidR="00EA54D2">
        <w:rPr>
          <w:rFonts w:hAnsi="黑体" w:hint="eastAsia"/>
          <w:color w:val="000000" w:themeColor="text1"/>
        </w:rPr>
        <w:t>5</w:t>
      </w:r>
      <w:r w:rsidRPr="000E05DA">
        <w:rPr>
          <w:rFonts w:hAnsi="黑体" w:hint="eastAsia"/>
          <w:color w:val="000000" w:themeColor="text1"/>
        </w:rPr>
        <w:t>：</w:t>
      </w:r>
    </w:p>
    <w:p w14:paraId="22B0856A" w14:textId="77777777" w:rsidR="000E05DA" w:rsidRPr="000E05DA" w:rsidRDefault="000E05DA" w:rsidP="000E05DA">
      <w:pPr>
        <w:jc w:val="center"/>
        <w:rPr>
          <w:rFonts w:ascii="方正小标宋简体" w:eastAsia="方正小标宋简体" w:hAnsi="黑体"/>
          <w:color w:val="000000" w:themeColor="text1"/>
          <w:sz w:val="36"/>
          <w:szCs w:val="36"/>
        </w:rPr>
      </w:pPr>
      <w:r w:rsidRPr="000E05DA">
        <w:rPr>
          <w:rFonts w:ascii="方正小标宋简体" w:eastAsia="方正小标宋简体" w:hAnsi="黑体" w:hint="eastAsia"/>
          <w:color w:val="000000" w:themeColor="text1"/>
          <w:sz w:val="36"/>
          <w:szCs w:val="36"/>
        </w:rPr>
        <w:t>适用过渡期政策既有建筑功能转换申请表</w:t>
      </w:r>
    </w:p>
    <w:tbl>
      <w:tblPr>
        <w:tblW w:w="937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4"/>
        <w:gridCol w:w="3260"/>
        <w:gridCol w:w="1559"/>
        <w:gridCol w:w="2792"/>
      </w:tblGrid>
      <w:tr w:rsidR="000E05DA" w:rsidRPr="000E05DA" w14:paraId="06212EE6" w14:textId="77777777" w:rsidTr="0066431D">
        <w:trPr>
          <w:trHeight w:val="940"/>
        </w:trPr>
        <w:tc>
          <w:tcPr>
            <w:tcW w:w="1764" w:type="dxa"/>
            <w:shd w:val="clear" w:color="auto" w:fill="auto"/>
            <w:vAlign w:val="center"/>
          </w:tcPr>
          <w:p w14:paraId="68FAEDBA"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开发企业名称</w:t>
            </w:r>
          </w:p>
        </w:tc>
        <w:tc>
          <w:tcPr>
            <w:tcW w:w="7611" w:type="dxa"/>
            <w:gridSpan w:val="3"/>
            <w:shd w:val="clear" w:color="auto" w:fill="auto"/>
            <w:vAlign w:val="center"/>
          </w:tcPr>
          <w:p w14:paraId="7D7ED793"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5165B59E" w14:textId="77777777" w:rsidTr="0066431D">
        <w:trPr>
          <w:trHeight w:val="950"/>
        </w:trPr>
        <w:tc>
          <w:tcPr>
            <w:tcW w:w="1764" w:type="dxa"/>
            <w:shd w:val="clear" w:color="auto" w:fill="auto"/>
            <w:vAlign w:val="center"/>
          </w:tcPr>
          <w:p w14:paraId="4210D0D9"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法人代表</w:t>
            </w:r>
          </w:p>
        </w:tc>
        <w:tc>
          <w:tcPr>
            <w:tcW w:w="3260" w:type="dxa"/>
            <w:shd w:val="clear" w:color="auto" w:fill="auto"/>
            <w:vAlign w:val="center"/>
          </w:tcPr>
          <w:p w14:paraId="1A28DD84" w14:textId="77777777" w:rsidR="000E05DA" w:rsidRPr="000E05DA" w:rsidRDefault="000E05DA" w:rsidP="0066431D">
            <w:pPr>
              <w:widowControl w:val="0"/>
              <w:jc w:val="center"/>
              <w:rPr>
                <w:rFonts w:ascii="仿宋" w:eastAsia="仿宋"/>
                <w:bCs w:val="0"/>
                <w:color w:val="000000" w:themeColor="text1"/>
                <w:sz w:val="30"/>
                <w:szCs w:val="30"/>
              </w:rPr>
            </w:pPr>
          </w:p>
        </w:tc>
        <w:tc>
          <w:tcPr>
            <w:tcW w:w="1559" w:type="dxa"/>
            <w:shd w:val="clear" w:color="auto" w:fill="auto"/>
            <w:vAlign w:val="center"/>
          </w:tcPr>
          <w:p w14:paraId="2CC6CBC6"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联系人</w:t>
            </w:r>
          </w:p>
          <w:p w14:paraId="618434F5"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（经办人）</w:t>
            </w:r>
          </w:p>
        </w:tc>
        <w:tc>
          <w:tcPr>
            <w:tcW w:w="2792" w:type="dxa"/>
            <w:shd w:val="clear" w:color="auto" w:fill="auto"/>
            <w:vAlign w:val="center"/>
          </w:tcPr>
          <w:p w14:paraId="27F08687"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3C99F5AA" w14:textId="77777777" w:rsidTr="0066431D">
        <w:trPr>
          <w:trHeight w:val="1103"/>
        </w:trPr>
        <w:tc>
          <w:tcPr>
            <w:tcW w:w="1764" w:type="dxa"/>
            <w:shd w:val="clear" w:color="auto" w:fill="auto"/>
            <w:vAlign w:val="center"/>
          </w:tcPr>
          <w:p w14:paraId="45F560AA"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项目名称</w:t>
            </w:r>
          </w:p>
        </w:tc>
        <w:tc>
          <w:tcPr>
            <w:tcW w:w="3260" w:type="dxa"/>
            <w:shd w:val="clear" w:color="auto" w:fill="auto"/>
            <w:vAlign w:val="center"/>
          </w:tcPr>
          <w:p w14:paraId="718A33AB" w14:textId="77777777" w:rsidR="000E05DA" w:rsidRPr="000E05DA" w:rsidRDefault="000E05DA" w:rsidP="0066431D">
            <w:pPr>
              <w:widowControl w:val="0"/>
              <w:jc w:val="center"/>
              <w:rPr>
                <w:rFonts w:ascii="仿宋" w:eastAsia="仿宋"/>
                <w:bCs w:val="0"/>
                <w:color w:val="000000" w:themeColor="text1"/>
                <w:sz w:val="30"/>
                <w:szCs w:val="30"/>
              </w:rPr>
            </w:pPr>
          </w:p>
        </w:tc>
        <w:tc>
          <w:tcPr>
            <w:tcW w:w="1559" w:type="dxa"/>
            <w:shd w:val="clear" w:color="auto" w:fill="auto"/>
            <w:vAlign w:val="center"/>
          </w:tcPr>
          <w:p w14:paraId="5DED2620"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位置</w:t>
            </w:r>
            <w:proofErr w:type="gramStart"/>
            <w:r w:rsidRPr="000E05DA">
              <w:rPr>
                <w:rFonts w:ascii="黑体" w:eastAsia="黑体" w:hAnsi="黑体" w:hint="eastAsia"/>
                <w:bCs w:val="0"/>
                <w:color w:val="000000" w:themeColor="text1"/>
                <w:sz w:val="24"/>
                <w:szCs w:val="24"/>
              </w:rPr>
              <w:t>座落</w:t>
            </w:r>
            <w:proofErr w:type="gramEnd"/>
          </w:p>
        </w:tc>
        <w:tc>
          <w:tcPr>
            <w:tcW w:w="2792" w:type="dxa"/>
            <w:shd w:val="clear" w:color="auto" w:fill="auto"/>
            <w:vAlign w:val="center"/>
          </w:tcPr>
          <w:p w14:paraId="6DDC6EF7"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6481D983" w14:textId="77777777" w:rsidTr="0066431D">
        <w:trPr>
          <w:trHeight w:val="624"/>
        </w:trPr>
        <w:tc>
          <w:tcPr>
            <w:tcW w:w="1764" w:type="dxa"/>
            <w:vMerge w:val="restart"/>
            <w:shd w:val="clear" w:color="auto" w:fill="auto"/>
            <w:vAlign w:val="center"/>
          </w:tcPr>
          <w:p w14:paraId="79723EDD"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项</w:t>
            </w:r>
          </w:p>
          <w:p w14:paraId="2EE2A8C2"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目</w:t>
            </w:r>
          </w:p>
          <w:p w14:paraId="4870F9B6"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基</w:t>
            </w:r>
          </w:p>
          <w:p w14:paraId="31288FCA"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本</w:t>
            </w:r>
          </w:p>
          <w:p w14:paraId="7C20F599"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情</w:t>
            </w:r>
          </w:p>
          <w:p w14:paraId="177AD7C9" w14:textId="77777777" w:rsidR="000E05DA" w:rsidRPr="000E05DA" w:rsidRDefault="000E05DA" w:rsidP="0066431D">
            <w:pPr>
              <w:widowControl w:val="0"/>
              <w:jc w:val="center"/>
              <w:rPr>
                <w:rFonts w:ascii="黑体" w:eastAsia="黑体" w:hAnsi="黑体"/>
                <w:bCs w:val="0"/>
                <w:color w:val="000000" w:themeColor="text1"/>
                <w:sz w:val="24"/>
                <w:szCs w:val="24"/>
              </w:rPr>
            </w:pPr>
            <w:proofErr w:type="gramStart"/>
            <w:r w:rsidRPr="000E05DA">
              <w:rPr>
                <w:rFonts w:ascii="黑体" w:eastAsia="黑体" w:hAnsi="黑体" w:hint="eastAsia"/>
                <w:bCs w:val="0"/>
                <w:color w:val="000000" w:themeColor="text1"/>
                <w:sz w:val="24"/>
                <w:szCs w:val="24"/>
              </w:rPr>
              <w:t>况</w:t>
            </w:r>
            <w:proofErr w:type="gramEnd"/>
          </w:p>
        </w:tc>
        <w:tc>
          <w:tcPr>
            <w:tcW w:w="3260" w:type="dxa"/>
            <w:shd w:val="clear" w:color="auto" w:fill="auto"/>
            <w:vAlign w:val="center"/>
          </w:tcPr>
          <w:p w14:paraId="5EB4EE65"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批准用地面积</w:t>
            </w:r>
          </w:p>
          <w:p w14:paraId="5E2A7141"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（不动产权证号）</w:t>
            </w:r>
          </w:p>
        </w:tc>
        <w:tc>
          <w:tcPr>
            <w:tcW w:w="4351" w:type="dxa"/>
            <w:gridSpan w:val="2"/>
            <w:shd w:val="clear" w:color="auto" w:fill="auto"/>
            <w:vAlign w:val="center"/>
          </w:tcPr>
          <w:p w14:paraId="1D47BF47"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3CBBEEBE" w14:textId="77777777" w:rsidTr="0066431D">
        <w:trPr>
          <w:trHeight w:val="233"/>
        </w:trPr>
        <w:tc>
          <w:tcPr>
            <w:tcW w:w="1764" w:type="dxa"/>
            <w:vMerge/>
            <w:shd w:val="clear" w:color="auto" w:fill="auto"/>
            <w:vAlign w:val="center"/>
          </w:tcPr>
          <w:p w14:paraId="648264CF" w14:textId="77777777" w:rsidR="000E05DA" w:rsidRPr="000E05DA" w:rsidRDefault="000E05DA" w:rsidP="0066431D">
            <w:pPr>
              <w:widowControl w:val="0"/>
              <w:jc w:val="center"/>
              <w:rPr>
                <w:rFonts w:ascii="黑体" w:eastAsia="黑体" w:hAnsi="黑体"/>
                <w:bCs w:val="0"/>
                <w:color w:val="000000" w:themeColor="text1"/>
                <w:sz w:val="24"/>
                <w:szCs w:val="24"/>
              </w:rPr>
            </w:pPr>
          </w:p>
        </w:tc>
        <w:tc>
          <w:tcPr>
            <w:tcW w:w="3260" w:type="dxa"/>
            <w:shd w:val="clear" w:color="auto" w:fill="auto"/>
            <w:vAlign w:val="center"/>
          </w:tcPr>
          <w:p w14:paraId="79623A74"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建设用地规划许可面积</w:t>
            </w:r>
          </w:p>
          <w:p w14:paraId="48696B80"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（建设用地规划许可证号）</w:t>
            </w:r>
          </w:p>
        </w:tc>
        <w:tc>
          <w:tcPr>
            <w:tcW w:w="4351" w:type="dxa"/>
            <w:gridSpan w:val="2"/>
            <w:shd w:val="clear" w:color="auto" w:fill="auto"/>
            <w:vAlign w:val="center"/>
          </w:tcPr>
          <w:p w14:paraId="0F4DF4FB"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7B58EBD9" w14:textId="77777777" w:rsidTr="0066431D">
        <w:trPr>
          <w:trHeight w:val="233"/>
        </w:trPr>
        <w:tc>
          <w:tcPr>
            <w:tcW w:w="1764" w:type="dxa"/>
            <w:vMerge/>
            <w:shd w:val="clear" w:color="auto" w:fill="auto"/>
            <w:vAlign w:val="center"/>
          </w:tcPr>
          <w:p w14:paraId="10C2B349" w14:textId="77777777" w:rsidR="000E05DA" w:rsidRPr="000E05DA" w:rsidRDefault="000E05DA" w:rsidP="0066431D">
            <w:pPr>
              <w:widowControl w:val="0"/>
              <w:jc w:val="center"/>
              <w:rPr>
                <w:rFonts w:ascii="黑体" w:eastAsia="黑体" w:hAnsi="黑体"/>
                <w:bCs w:val="0"/>
                <w:color w:val="000000" w:themeColor="text1"/>
                <w:sz w:val="24"/>
                <w:szCs w:val="24"/>
              </w:rPr>
            </w:pPr>
          </w:p>
        </w:tc>
        <w:tc>
          <w:tcPr>
            <w:tcW w:w="3260" w:type="dxa"/>
            <w:shd w:val="clear" w:color="auto" w:fill="auto"/>
            <w:vAlign w:val="center"/>
          </w:tcPr>
          <w:p w14:paraId="1864BD35"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建设工程规划许可面积</w:t>
            </w:r>
          </w:p>
          <w:p w14:paraId="6BBB4AE1"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（建设工程规划许可证号）</w:t>
            </w:r>
          </w:p>
        </w:tc>
        <w:tc>
          <w:tcPr>
            <w:tcW w:w="4351" w:type="dxa"/>
            <w:gridSpan w:val="2"/>
            <w:shd w:val="clear" w:color="auto" w:fill="auto"/>
            <w:vAlign w:val="center"/>
          </w:tcPr>
          <w:p w14:paraId="0B349586"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297697AB" w14:textId="77777777" w:rsidTr="0066431D">
        <w:trPr>
          <w:trHeight w:val="536"/>
        </w:trPr>
        <w:tc>
          <w:tcPr>
            <w:tcW w:w="1764" w:type="dxa"/>
            <w:vMerge/>
            <w:shd w:val="clear" w:color="auto" w:fill="auto"/>
            <w:vAlign w:val="center"/>
          </w:tcPr>
          <w:p w14:paraId="1D5CF08D" w14:textId="77777777" w:rsidR="000E05DA" w:rsidRPr="000E05DA" w:rsidRDefault="000E05DA" w:rsidP="0066431D">
            <w:pPr>
              <w:widowControl w:val="0"/>
              <w:jc w:val="center"/>
              <w:rPr>
                <w:rFonts w:ascii="黑体" w:eastAsia="黑体" w:hAnsi="黑体"/>
                <w:bCs w:val="0"/>
                <w:color w:val="000000" w:themeColor="text1"/>
                <w:sz w:val="24"/>
                <w:szCs w:val="24"/>
              </w:rPr>
            </w:pPr>
          </w:p>
        </w:tc>
        <w:tc>
          <w:tcPr>
            <w:tcW w:w="3260" w:type="dxa"/>
            <w:shd w:val="clear" w:color="auto" w:fill="auto"/>
            <w:vAlign w:val="center"/>
          </w:tcPr>
          <w:p w14:paraId="11850959"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施工许可面积</w:t>
            </w:r>
          </w:p>
          <w:p w14:paraId="37C450AF"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（施工许可证号）</w:t>
            </w:r>
          </w:p>
        </w:tc>
        <w:tc>
          <w:tcPr>
            <w:tcW w:w="4351" w:type="dxa"/>
            <w:gridSpan w:val="2"/>
            <w:shd w:val="clear" w:color="auto" w:fill="auto"/>
            <w:vAlign w:val="center"/>
          </w:tcPr>
          <w:p w14:paraId="015809A4"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22A6FC6D" w14:textId="77777777" w:rsidTr="0066431D">
        <w:trPr>
          <w:trHeight w:val="318"/>
        </w:trPr>
        <w:tc>
          <w:tcPr>
            <w:tcW w:w="1764" w:type="dxa"/>
            <w:vMerge w:val="restart"/>
            <w:shd w:val="clear" w:color="auto" w:fill="auto"/>
            <w:vAlign w:val="center"/>
          </w:tcPr>
          <w:p w14:paraId="45A552B7"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项目</w:t>
            </w:r>
          </w:p>
          <w:p w14:paraId="7263026B"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专项</w:t>
            </w:r>
          </w:p>
          <w:p w14:paraId="5B60B37D"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验收</w:t>
            </w:r>
          </w:p>
          <w:p w14:paraId="27D29C8D"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情况</w:t>
            </w:r>
          </w:p>
        </w:tc>
        <w:tc>
          <w:tcPr>
            <w:tcW w:w="3260" w:type="dxa"/>
            <w:shd w:val="clear" w:color="auto" w:fill="auto"/>
            <w:vAlign w:val="center"/>
          </w:tcPr>
          <w:p w14:paraId="55CC9467"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规划、土地竣工</w:t>
            </w:r>
          </w:p>
          <w:p w14:paraId="246622B0"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核实意见</w:t>
            </w:r>
          </w:p>
        </w:tc>
        <w:tc>
          <w:tcPr>
            <w:tcW w:w="4351" w:type="dxa"/>
            <w:gridSpan w:val="2"/>
            <w:shd w:val="clear" w:color="auto" w:fill="auto"/>
            <w:vAlign w:val="center"/>
          </w:tcPr>
          <w:p w14:paraId="7D4D89A8"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2454F012" w14:textId="77777777" w:rsidTr="0066431D">
        <w:trPr>
          <w:trHeight w:val="398"/>
        </w:trPr>
        <w:tc>
          <w:tcPr>
            <w:tcW w:w="1764" w:type="dxa"/>
            <w:vMerge/>
            <w:shd w:val="clear" w:color="auto" w:fill="auto"/>
            <w:vAlign w:val="center"/>
          </w:tcPr>
          <w:p w14:paraId="7B2EA7F4" w14:textId="77777777" w:rsidR="000E05DA" w:rsidRPr="000E05DA" w:rsidRDefault="000E05DA" w:rsidP="0066431D">
            <w:pPr>
              <w:widowControl w:val="0"/>
              <w:jc w:val="center"/>
              <w:rPr>
                <w:rFonts w:ascii="仿宋" w:eastAsia="仿宋"/>
                <w:bCs w:val="0"/>
                <w:color w:val="000000" w:themeColor="text1"/>
                <w:sz w:val="30"/>
                <w:szCs w:val="30"/>
              </w:rPr>
            </w:pPr>
          </w:p>
        </w:tc>
        <w:tc>
          <w:tcPr>
            <w:tcW w:w="3260" w:type="dxa"/>
            <w:shd w:val="clear" w:color="auto" w:fill="auto"/>
            <w:vAlign w:val="center"/>
          </w:tcPr>
          <w:p w14:paraId="47EE2AFC"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消防验收意见</w:t>
            </w:r>
          </w:p>
        </w:tc>
        <w:tc>
          <w:tcPr>
            <w:tcW w:w="4351" w:type="dxa"/>
            <w:gridSpan w:val="2"/>
            <w:shd w:val="clear" w:color="auto" w:fill="auto"/>
            <w:vAlign w:val="center"/>
          </w:tcPr>
          <w:p w14:paraId="16F3DC3E"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502BC26D" w14:textId="77777777" w:rsidTr="0066431D">
        <w:trPr>
          <w:trHeight w:val="180"/>
        </w:trPr>
        <w:tc>
          <w:tcPr>
            <w:tcW w:w="1764" w:type="dxa"/>
            <w:vMerge/>
            <w:shd w:val="clear" w:color="auto" w:fill="auto"/>
            <w:vAlign w:val="center"/>
          </w:tcPr>
          <w:p w14:paraId="698AA932" w14:textId="77777777" w:rsidR="000E05DA" w:rsidRPr="000E05DA" w:rsidRDefault="000E05DA" w:rsidP="0066431D">
            <w:pPr>
              <w:widowControl w:val="0"/>
              <w:jc w:val="center"/>
              <w:rPr>
                <w:rFonts w:ascii="仿宋" w:eastAsia="仿宋"/>
                <w:bCs w:val="0"/>
                <w:color w:val="000000" w:themeColor="text1"/>
                <w:sz w:val="30"/>
                <w:szCs w:val="30"/>
              </w:rPr>
            </w:pPr>
          </w:p>
        </w:tc>
        <w:tc>
          <w:tcPr>
            <w:tcW w:w="3260" w:type="dxa"/>
            <w:shd w:val="clear" w:color="auto" w:fill="auto"/>
            <w:vAlign w:val="center"/>
          </w:tcPr>
          <w:p w14:paraId="0789C805"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建设工程竣工</w:t>
            </w:r>
          </w:p>
          <w:p w14:paraId="4BCB2E06" w14:textId="77777777" w:rsidR="000E05DA" w:rsidRPr="000E05DA" w:rsidRDefault="000E05DA" w:rsidP="0066431D">
            <w:pPr>
              <w:widowControl w:val="0"/>
              <w:jc w:val="center"/>
              <w:rPr>
                <w:rFonts w:ascii="仿宋" w:eastAsia="仿宋"/>
                <w:bCs w:val="0"/>
                <w:color w:val="000000" w:themeColor="text1"/>
                <w:sz w:val="24"/>
                <w:szCs w:val="24"/>
              </w:rPr>
            </w:pPr>
            <w:r w:rsidRPr="000E05DA">
              <w:rPr>
                <w:rFonts w:ascii="仿宋" w:eastAsia="仿宋" w:hint="eastAsia"/>
                <w:bCs w:val="0"/>
                <w:color w:val="000000" w:themeColor="text1"/>
                <w:sz w:val="24"/>
                <w:szCs w:val="24"/>
              </w:rPr>
              <w:t>验收备案</w:t>
            </w:r>
          </w:p>
        </w:tc>
        <w:tc>
          <w:tcPr>
            <w:tcW w:w="4351" w:type="dxa"/>
            <w:gridSpan w:val="2"/>
            <w:shd w:val="clear" w:color="auto" w:fill="auto"/>
            <w:vAlign w:val="center"/>
          </w:tcPr>
          <w:p w14:paraId="4CB17D96" w14:textId="77777777" w:rsidR="000E05DA" w:rsidRPr="000E05DA" w:rsidRDefault="000E05DA" w:rsidP="0066431D">
            <w:pPr>
              <w:widowControl w:val="0"/>
              <w:jc w:val="center"/>
              <w:rPr>
                <w:rFonts w:ascii="仿宋" w:eastAsia="仿宋"/>
                <w:bCs w:val="0"/>
                <w:color w:val="000000" w:themeColor="text1"/>
                <w:sz w:val="30"/>
                <w:szCs w:val="30"/>
              </w:rPr>
            </w:pPr>
          </w:p>
        </w:tc>
      </w:tr>
      <w:tr w:rsidR="000E05DA" w:rsidRPr="000E05DA" w14:paraId="3D10492F" w14:textId="77777777" w:rsidTr="0066431D">
        <w:trPr>
          <w:trHeight w:val="3330"/>
        </w:trPr>
        <w:tc>
          <w:tcPr>
            <w:tcW w:w="1764" w:type="dxa"/>
            <w:shd w:val="clear" w:color="auto" w:fill="auto"/>
            <w:vAlign w:val="center"/>
          </w:tcPr>
          <w:p w14:paraId="39CEAEC2" w14:textId="77777777" w:rsidR="000E05DA" w:rsidRPr="000E05DA" w:rsidRDefault="000E05DA" w:rsidP="0066431D">
            <w:pPr>
              <w:widowControl w:val="0"/>
              <w:jc w:val="center"/>
              <w:rPr>
                <w:rFonts w:ascii="黑体" w:eastAsia="黑体" w:hAnsi="黑体"/>
                <w:bCs w:val="0"/>
                <w:color w:val="000000" w:themeColor="text1"/>
                <w:sz w:val="24"/>
                <w:szCs w:val="24"/>
              </w:rPr>
            </w:pPr>
            <w:r w:rsidRPr="000E05DA">
              <w:rPr>
                <w:rFonts w:ascii="黑体" w:eastAsia="黑体" w:hAnsi="黑体" w:hint="eastAsia"/>
                <w:bCs w:val="0"/>
                <w:color w:val="000000" w:themeColor="text1"/>
                <w:sz w:val="24"/>
                <w:szCs w:val="24"/>
              </w:rPr>
              <w:t>适用过渡期政策既有建筑功能转换具体申请事项</w:t>
            </w:r>
          </w:p>
        </w:tc>
        <w:tc>
          <w:tcPr>
            <w:tcW w:w="7611" w:type="dxa"/>
            <w:gridSpan w:val="3"/>
            <w:shd w:val="clear" w:color="auto" w:fill="auto"/>
            <w:vAlign w:val="bottom"/>
          </w:tcPr>
          <w:p w14:paraId="4913162D" w14:textId="77777777" w:rsidR="000E05DA" w:rsidRPr="000E05DA" w:rsidRDefault="000E05DA" w:rsidP="0066431D">
            <w:pPr>
              <w:widowControl w:val="0"/>
              <w:wordWrap w:val="0"/>
              <w:ind w:right="480"/>
              <w:jc w:val="right"/>
              <w:rPr>
                <w:rFonts w:ascii="仿宋" w:eastAsia="仿宋"/>
                <w:bCs w:val="0"/>
                <w:color w:val="000000" w:themeColor="text1"/>
                <w:sz w:val="24"/>
                <w:szCs w:val="24"/>
              </w:rPr>
            </w:pPr>
            <w:r w:rsidRPr="000E05DA">
              <w:rPr>
                <w:rFonts w:ascii="仿宋" w:eastAsia="仿宋" w:hint="eastAsia"/>
                <w:bCs w:val="0"/>
                <w:color w:val="000000" w:themeColor="text1"/>
                <w:sz w:val="24"/>
                <w:szCs w:val="24"/>
              </w:rPr>
              <w:t xml:space="preserve">申请单位：                </w:t>
            </w:r>
          </w:p>
          <w:p w14:paraId="7C46A40C" w14:textId="77777777" w:rsidR="000E05DA" w:rsidRPr="000E05DA" w:rsidRDefault="000E05DA" w:rsidP="0066431D">
            <w:pPr>
              <w:widowControl w:val="0"/>
              <w:wordWrap w:val="0"/>
              <w:jc w:val="right"/>
              <w:rPr>
                <w:rFonts w:ascii="仿宋" w:eastAsia="仿宋"/>
                <w:bCs w:val="0"/>
                <w:color w:val="000000" w:themeColor="text1"/>
                <w:sz w:val="24"/>
                <w:szCs w:val="24"/>
              </w:rPr>
            </w:pPr>
            <w:r w:rsidRPr="000E05DA">
              <w:rPr>
                <w:rFonts w:ascii="仿宋" w:eastAsia="仿宋" w:hint="eastAsia"/>
                <w:bCs w:val="0"/>
                <w:color w:val="000000" w:themeColor="text1"/>
                <w:sz w:val="24"/>
                <w:szCs w:val="24"/>
              </w:rPr>
              <w:t xml:space="preserve">    日    期：      年    月   日 </w:t>
            </w:r>
          </w:p>
        </w:tc>
      </w:tr>
    </w:tbl>
    <w:p w14:paraId="34D46E69" w14:textId="77777777" w:rsidR="000E05DA" w:rsidRPr="009446D3" w:rsidRDefault="000E05DA" w:rsidP="000E05DA">
      <w:pPr>
        <w:widowControl w:val="0"/>
        <w:snapToGrid w:val="0"/>
        <w:spacing w:line="500" w:lineRule="exact"/>
        <w:ind w:firstLineChars="200" w:firstLine="482"/>
        <w:jc w:val="both"/>
        <w:rPr>
          <w:rFonts w:hAnsi="黑体"/>
        </w:rPr>
      </w:pPr>
      <w:r w:rsidRPr="000E05DA">
        <w:rPr>
          <w:rFonts w:hAnsi="黑体" w:hint="eastAsia"/>
          <w:b/>
          <w:bCs w:val="0"/>
          <w:color w:val="000000" w:themeColor="text1"/>
          <w:sz w:val="24"/>
          <w:szCs w:val="24"/>
        </w:rPr>
        <w:t>备注：申请材料应包含建筑设计方案。</w:t>
      </w:r>
    </w:p>
    <w:sectPr w:rsidR="000E05DA" w:rsidRPr="009446D3" w:rsidSect="000E05DA">
      <w:footerReference w:type="default" r:id="rId9"/>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AFF2C" w14:textId="77777777" w:rsidR="0020235E" w:rsidRDefault="0020235E">
      <w:r>
        <w:separator/>
      </w:r>
    </w:p>
  </w:endnote>
  <w:endnote w:type="continuationSeparator" w:id="0">
    <w:p w14:paraId="6C253C06" w14:textId="77777777" w:rsidR="0020235E" w:rsidRDefault="00202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D8907" w14:textId="77777777" w:rsidR="000E05DA" w:rsidRDefault="0020235E">
    <w:pPr>
      <w:pStyle w:val="a3"/>
      <w:jc w:val="center"/>
    </w:pPr>
    <w:r>
      <w:pict w14:anchorId="549C7FEB">
        <v:shapetype id="_x0000_t202" coordsize="21600,21600" o:spt="202" path="m,l,21600r21600,l21600,xe">
          <v:stroke joinstyle="miter"/>
          <v:path gradientshapeok="t" o:connecttype="rect"/>
        </v:shapetype>
        <v:shape id="_x0000_s2052"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next-textbox:#_x0000_s2052;mso-fit-shape-to-text:t" inset="0,0,0,0">
            <w:txbxContent>
              <w:sdt>
                <w:sdtPr>
                  <w:id w:val="147454544"/>
                </w:sdtPr>
                <w:sdtEndPr/>
                <w:sdtContent>
                  <w:p w14:paraId="12E4490B" w14:textId="77777777" w:rsidR="000E05DA" w:rsidRDefault="000E05DA">
                    <w:pPr>
                      <w:pStyle w:val="a3"/>
                      <w:jc w:val="center"/>
                    </w:pPr>
                    <w:r>
                      <w:rPr>
                        <w:rFonts w:ascii="Times New Roman" w:hAnsi="Times New Roman"/>
                        <w:sz w:val="30"/>
                        <w:szCs w:val="30"/>
                      </w:rPr>
                      <w:fldChar w:fldCharType="begin"/>
                    </w:r>
                    <w:r>
                      <w:rPr>
                        <w:rFonts w:ascii="Times New Roman" w:hAnsi="Times New Roman"/>
                        <w:sz w:val="30"/>
                        <w:szCs w:val="30"/>
                      </w:rPr>
                      <w:instrText>PAGE   \* MERGEFORMAT</w:instrText>
                    </w:r>
                    <w:r>
                      <w:rPr>
                        <w:rFonts w:ascii="Times New Roman" w:hAnsi="Times New Roman"/>
                        <w:sz w:val="30"/>
                        <w:szCs w:val="30"/>
                      </w:rPr>
                      <w:fldChar w:fldCharType="separate"/>
                    </w:r>
                    <w:r w:rsidR="00B966EE" w:rsidRPr="00B966EE">
                      <w:rPr>
                        <w:rFonts w:ascii="Times New Roman" w:hAnsi="Times New Roman"/>
                        <w:noProof/>
                        <w:sz w:val="30"/>
                        <w:szCs w:val="30"/>
                        <w:lang w:val="zh-CN"/>
                      </w:rPr>
                      <w:t>-</w:t>
                    </w:r>
                    <w:r w:rsidR="00B966EE">
                      <w:rPr>
                        <w:rFonts w:ascii="Times New Roman" w:hAnsi="Times New Roman"/>
                        <w:noProof/>
                        <w:sz w:val="30"/>
                        <w:szCs w:val="30"/>
                      </w:rPr>
                      <w:t xml:space="preserve"> 4 -</w:t>
                    </w:r>
                    <w:r>
                      <w:rPr>
                        <w:rFonts w:ascii="Times New Roman" w:hAnsi="Times New Roman"/>
                        <w:sz w:val="30"/>
                        <w:szCs w:val="30"/>
                      </w:rPr>
                      <w:fldChar w:fldCharType="end"/>
                    </w:r>
                  </w:p>
                </w:sdtContent>
              </w:sdt>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091753"/>
      <w:docPartObj>
        <w:docPartGallery w:val="Page Numbers (Bottom of Page)"/>
        <w:docPartUnique/>
      </w:docPartObj>
    </w:sdtPr>
    <w:sdtEndPr>
      <w:rPr>
        <w:sz w:val="24"/>
        <w:szCs w:val="24"/>
      </w:rPr>
    </w:sdtEndPr>
    <w:sdtContent>
      <w:p w14:paraId="3B78C8A9" w14:textId="77777777" w:rsidR="005F36D7" w:rsidRPr="005F36D7" w:rsidRDefault="005F36D7">
        <w:pPr>
          <w:pStyle w:val="a3"/>
          <w:jc w:val="center"/>
          <w:rPr>
            <w:sz w:val="24"/>
            <w:szCs w:val="24"/>
          </w:rPr>
        </w:pPr>
        <w:r w:rsidRPr="005F36D7">
          <w:rPr>
            <w:sz w:val="24"/>
            <w:szCs w:val="24"/>
          </w:rPr>
          <w:fldChar w:fldCharType="begin"/>
        </w:r>
        <w:r w:rsidRPr="005F36D7">
          <w:rPr>
            <w:sz w:val="24"/>
            <w:szCs w:val="24"/>
          </w:rPr>
          <w:instrText>PAGE   \* MERGEFORMAT</w:instrText>
        </w:r>
        <w:r w:rsidRPr="005F36D7">
          <w:rPr>
            <w:sz w:val="24"/>
            <w:szCs w:val="24"/>
          </w:rPr>
          <w:fldChar w:fldCharType="separate"/>
        </w:r>
        <w:r w:rsidR="00A62083" w:rsidRPr="00A62083">
          <w:rPr>
            <w:noProof/>
            <w:sz w:val="24"/>
            <w:szCs w:val="24"/>
            <w:lang w:val="zh-CN"/>
          </w:rPr>
          <w:t>-</w:t>
        </w:r>
        <w:r w:rsidR="00A62083">
          <w:rPr>
            <w:noProof/>
            <w:sz w:val="24"/>
            <w:szCs w:val="24"/>
          </w:rPr>
          <w:t xml:space="preserve"> 14 -</w:t>
        </w:r>
        <w:r w:rsidRPr="005F36D7">
          <w:rPr>
            <w:sz w:val="24"/>
            <w:szCs w:val="24"/>
          </w:rPr>
          <w:fldChar w:fldCharType="end"/>
        </w:r>
      </w:p>
    </w:sdtContent>
  </w:sdt>
  <w:p w14:paraId="23B6CEA4" w14:textId="77777777" w:rsidR="005F36D7" w:rsidRDefault="005F36D7">
    <w:pPr>
      <w:pStyle w:val="a3"/>
    </w:pPr>
  </w:p>
  <w:p w14:paraId="37223BDA" w14:textId="77777777" w:rsidR="009D7D66" w:rsidRDefault="009D7D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B45CF" w14:textId="77777777" w:rsidR="0020235E" w:rsidRDefault="0020235E">
      <w:r>
        <w:separator/>
      </w:r>
    </w:p>
  </w:footnote>
  <w:footnote w:type="continuationSeparator" w:id="0">
    <w:p w14:paraId="6E6617B7" w14:textId="77777777" w:rsidR="0020235E" w:rsidRDefault="00202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2E956" w14:textId="77777777" w:rsidR="000E05DA" w:rsidRDefault="000E05DA">
    <w:pPr>
      <w:pBdr>
        <w:top w:val="none" w:sz="0" w:space="1" w:color="auto"/>
        <w:left w:val="none" w:sz="0" w:space="4" w:color="auto"/>
        <w:bottom w:val="none" w:sz="0" w:space="1" w:color="auto"/>
        <w:right w:val="none" w:sz="0" w:space="4" w:color="auto"/>
      </w:pBdr>
      <w:tabs>
        <w:tab w:val="center" w:pos="4153"/>
        <w:tab w:val="right" w:pos="8306"/>
      </w:tabs>
      <w:snapToGrid w:val="0"/>
      <w:jc w:val="center"/>
      <w:rPr>
        <w:rFonts w:ascii="等线" w:eastAsia="等线" w:hAnsi="等线"/>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EF"/>
    <w:rsid w:val="00004946"/>
    <w:rsid w:val="000103B0"/>
    <w:rsid w:val="00021CA3"/>
    <w:rsid w:val="000224CD"/>
    <w:rsid w:val="00024A83"/>
    <w:rsid w:val="00044F3E"/>
    <w:rsid w:val="00047C23"/>
    <w:rsid w:val="00051254"/>
    <w:rsid w:val="00052D31"/>
    <w:rsid w:val="00053434"/>
    <w:rsid w:val="00055EC5"/>
    <w:rsid w:val="00056B5A"/>
    <w:rsid w:val="00061F52"/>
    <w:rsid w:val="000632E1"/>
    <w:rsid w:val="000638DE"/>
    <w:rsid w:val="000741AF"/>
    <w:rsid w:val="00077DCB"/>
    <w:rsid w:val="00084EFA"/>
    <w:rsid w:val="000861A2"/>
    <w:rsid w:val="00086754"/>
    <w:rsid w:val="00094A0F"/>
    <w:rsid w:val="00094D8D"/>
    <w:rsid w:val="000954E5"/>
    <w:rsid w:val="00097DC2"/>
    <w:rsid w:val="000A144A"/>
    <w:rsid w:val="000A3450"/>
    <w:rsid w:val="000A4C6C"/>
    <w:rsid w:val="000A6FED"/>
    <w:rsid w:val="000B3E9D"/>
    <w:rsid w:val="000B416F"/>
    <w:rsid w:val="000B45BB"/>
    <w:rsid w:val="000B4910"/>
    <w:rsid w:val="000B5186"/>
    <w:rsid w:val="000C2473"/>
    <w:rsid w:val="000C7CE6"/>
    <w:rsid w:val="000D0088"/>
    <w:rsid w:val="000D1165"/>
    <w:rsid w:val="000D1E36"/>
    <w:rsid w:val="000E05DA"/>
    <w:rsid w:val="000E0B2C"/>
    <w:rsid w:val="000E2A3F"/>
    <w:rsid w:val="000F19BE"/>
    <w:rsid w:val="000F303A"/>
    <w:rsid w:val="000F3A67"/>
    <w:rsid w:val="001032FB"/>
    <w:rsid w:val="00104A48"/>
    <w:rsid w:val="001152F5"/>
    <w:rsid w:val="00117D9D"/>
    <w:rsid w:val="00120323"/>
    <w:rsid w:val="001226E5"/>
    <w:rsid w:val="00124A1A"/>
    <w:rsid w:val="00131860"/>
    <w:rsid w:val="00131CF0"/>
    <w:rsid w:val="00132AA4"/>
    <w:rsid w:val="00132F1A"/>
    <w:rsid w:val="00135287"/>
    <w:rsid w:val="001555DC"/>
    <w:rsid w:val="001556D7"/>
    <w:rsid w:val="0015798F"/>
    <w:rsid w:val="00160043"/>
    <w:rsid w:val="0016011F"/>
    <w:rsid w:val="00160A94"/>
    <w:rsid w:val="00162064"/>
    <w:rsid w:val="00165166"/>
    <w:rsid w:val="0017258A"/>
    <w:rsid w:val="00174C8A"/>
    <w:rsid w:val="0017716D"/>
    <w:rsid w:val="0018544D"/>
    <w:rsid w:val="00186534"/>
    <w:rsid w:val="00190551"/>
    <w:rsid w:val="0019292A"/>
    <w:rsid w:val="001951BE"/>
    <w:rsid w:val="00196A7A"/>
    <w:rsid w:val="00197682"/>
    <w:rsid w:val="001A1CF7"/>
    <w:rsid w:val="001A2C58"/>
    <w:rsid w:val="001A3E34"/>
    <w:rsid w:val="001A5164"/>
    <w:rsid w:val="001B3974"/>
    <w:rsid w:val="001C0F07"/>
    <w:rsid w:val="001C1071"/>
    <w:rsid w:val="001C5A2C"/>
    <w:rsid w:val="001D031F"/>
    <w:rsid w:val="001D0D74"/>
    <w:rsid w:val="001D362E"/>
    <w:rsid w:val="001D6713"/>
    <w:rsid w:val="001E1BF3"/>
    <w:rsid w:val="001E34E9"/>
    <w:rsid w:val="001E728E"/>
    <w:rsid w:val="001F014F"/>
    <w:rsid w:val="001F09E0"/>
    <w:rsid w:val="001F2197"/>
    <w:rsid w:val="001F55B2"/>
    <w:rsid w:val="001F79FE"/>
    <w:rsid w:val="0020235E"/>
    <w:rsid w:val="00213FE1"/>
    <w:rsid w:val="00216FFB"/>
    <w:rsid w:val="00221BE6"/>
    <w:rsid w:val="002301BA"/>
    <w:rsid w:val="00230611"/>
    <w:rsid w:val="002317F6"/>
    <w:rsid w:val="0023427F"/>
    <w:rsid w:val="002362BA"/>
    <w:rsid w:val="00237F9C"/>
    <w:rsid w:val="00245169"/>
    <w:rsid w:val="0025002E"/>
    <w:rsid w:val="00254895"/>
    <w:rsid w:val="0025537F"/>
    <w:rsid w:val="00256BF4"/>
    <w:rsid w:val="00261664"/>
    <w:rsid w:val="00264638"/>
    <w:rsid w:val="00266900"/>
    <w:rsid w:val="00267E8C"/>
    <w:rsid w:val="00270DA4"/>
    <w:rsid w:val="002711FE"/>
    <w:rsid w:val="002724C6"/>
    <w:rsid w:val="00277708"/>
    <w:rsid w:val="00283BA5"/>
    <w:rsid w:val="00285F6F"/>
    <w:rsid w:val="0029172B"/>
    <w:rsid w:val="002A0D1B"/>
    <w:rsid w:val="002A3016"/>
    <w:rsid w:val="002A5BA2"/>
    <w:rsid w:val="002A6580"/>
    <w:rsid w:val="002A7EFF"/>
    <w:rsid w:val="002B0052"/>
    <w:rsid w:val="002C0AFF"/>
    <w:rsid w:val="002C0DBC"/>
    <w:rsid w:val="002C2A94"/>
    <w:rsid w:val="002C7586"/>
    <w:rsid w:val="002D24A0"/>
    <w:rsid w:val="002D34AF"/>
    <w:rsid w:val="002E07C6"/>
    <w:rsid w:val="002E0A6F"/>
    <w:rsid w:val="002E1A01"/>
    <w:rsid w:val="002E4443"/>
    <w:rsid w:val="002E447B"/>
    <w:rsid w:val="002E607F"/>
    <w:rsid w:val="002F3E8A"/>
    <w:rsid w:val="002F3EC9"/>
    <w:rsid w:val="00301CBB"/>
    <w:rsid w:val="0030274C"/>
    <w:rsid w:val="00304B09"/>
    <w:rsid w:val="0030619F"/>
    <w:rsid w:val="00306868"/>
    <w:rsid w:val="00316071"/>
    <w:rsid w:val="00326EE0"/>
    <w:rsid w:val="00327100"/>
    <w:rsid w:val="00333C60"/>
    <w:rsid w:val="00334C1D"/>
    <w:rsid w:val="003366F9"/>
    <w:rsid w:val="003406E0"/>
    <w:rsid w:val="00340AEA"/>
    <w:rsid w:val="00344579"/>
    <w:rsid w:val="003445B1"/>
    <w:rsid w:val="0034546E"/>
    <w:rsid w:val="0034796C"/>
    <w:rsid w:val="00352E99"/>
    <w:rsid w:val="003547D4"/>
    <w:rsid w:val="00355498"/>
    <w:rsid w:val="00364EC8"/>
    <w:rsid w:val="003653E2"/>
    <w:rsid w:val="00365D34"/>
    <w:rsid w:val="00381139"/>
    <w:rsid w:val="00381649"/>
    <w:rsid w:val="00383BAA"/>
    <w:rsid w:val="003872BE"/>
    <w:rsid w:val="003918C4"/>
    <w:rsid w:val="003953F6"/>
    <w:rsid w:val="00395FF2"/>
    <w:rsid w:val="00397DBD"/>
    <w:rsid w:val="003A528B"/>
    <w:rsid w:val="003A5727"/>
    <w:rsid w:val="003A7202"/>
    <w:rsid w:val="003B07BA"/>
    <w:rsid w:val="003B1B4F"/>
    <w:rsid w:val="003B4D98"/>
    <w:rsid w:val="003B6E8E"/>
    <w:rsid w:val="003C16EB"/>
    <w:rsid w:val="003C3784"/>
    <w:rsid w:val="003C4D30"/>
    <w:rsid w:val="003C4E75"/>
    <w:rsid w:val="003C5255"/>
    <w:rsid w:val="003C7921"/>
    <w:rsid w:val="003D33A3"/>
    <w:rsid w:val="003D5D4A"/>
    <w:rsid w:val="003D796F"/>
    <w:rsid w:val="003E1D47"/>
    <w:rsid w:val="003E746E"/>
    <w:rsid w:val="003F007C"/>
    <w:rsid w:val="003F3312"/>
    <w:rsid w:val="003F599D"/>
    <w:rsid w:val="00400C70"/>
    <w:rsid w:val="004010F9"/>
    <w:rsid w:val="0040397B"/>
    <w:rsid w:val="00404365"/>
    <w:rsid w:val="004043F5"/>
    <w:rsid w:val="004211F3"/>
    <w:rsid w:val="00421967"/>
    <w:rsid w:val="00423198"/>
    <w:rsid w:val="00424367"/>
    <w:rsid w:val="00427C6F"/>
    <w:rsid w:val="004302FB"/>
    <w:rsid w:val="00430BB1"/>
    <w:rsid w:val="004318BB"/>
    <w:rsid w:val="00434670"/>
    <w:rsid w:val="00440AD7"/>
    <w:rsid w:val="004421D6"/>
    <w:rsid w:val="004435CD"/>
    <w:rsid w:val="00443715"/>
    <w:rsid w:val="00450A17"/>
    <w:rsid w:val="00452E66"/>
    <w:rsid w:val="004540D9"/>
    <w:rsid w:val="00454C11"/>
    <w:rsid w:val="004572DC"/>
    <w:rsid w:val="00463FB0"/>
    <w:rsid w:val="0046458D"/>
    <w:rsid w:val="00480EC2"/>
    <w:rsid w:val="00482598"/>
    <w:rsid w:val="004846A5"/>
    <w:rsid w:val="00485138"/>
    <w:rsid w:val="00485C9A"/>
    <w:rsid w:val="00486367"/>
    <w:rsid w:val="0049039D"/>
    <w:rsid w:val="0049146F"/>
    <w:rsid w:val="0049242E"/>
    <w:rsid w:val="0049504F"/>
    <w:rsid w:val="00496391"/>
    <w:rsid w:val="0049667E"/>
    <w:rsid w:val="004A493B"/>
    <w:rsid w:val="004A62BF"/>
    <w:rsid w:val="004C13BC"/>
    <w:rsid w:val="004C48B1"/>
    <w:rsid w:val="004C76A5"/>
    <w:rsid w:val="004D0461"/>
    <w:rsid w:val="004D7FD8"/>
    <w:rsid w:val="004E1110"/>
    <w:rsid w:val="004E1D09"/>
    <w:rsid w:val="004E4D5F"/>
    <w:rsid w:val="004E51EC"/>
    <w:rsid w:val="004F27F2"/>
    <w:rsid w:val="004F3EA6"/>
    <w:rsid w:val="004F624D"/>
    <w:rsid w:val="004F7D47"/>
    <w:rsid w:val="005022D3"/>
    <w:rsid w:val="00505B29"/>
    <w:rsid w:val="00506944"/>
    <w:rsid w:val="00507386"/>
    <w:rsid w:val="00520C25"/>
    <w:rsid w:val="005238A7"/>
    <w:rsid w:val="005347C4"/>
    <w:rsid w:val="005355D8"/>
    <w:rsid w:val="00541689"/>
    <w:rsid w:val="00542666"/>
    <w:rsid w:val="00542C4E"/>
    <w:rsid w:val="00543977"/>
    <w:rsid w:val="00544D65"/>
    <w:rsid w:val="005460F7"/>
    <w:rsid w:val="00550D97"/>
    <w:rsid w:val="00551B53"/>
    <w:rsid w:val="005564A2"/>
    <w:rsid w:val="005608D1"/>
    <w:rsid w:val="00564FBB"/>
    <w:rsid w:val="00567D84"/>
    <w:rsid w:val="00574A10"/>
    <w:rsid w:val="00577B25"/>
    <w:rsid w:val="00586511"/>
    <w:rsid w:val="005920D5"/>
    <w:rsid w:val="00595A65"/>
    <w:rsid w:val="00597C4C"/>
    <w:rsid w:val="005A64CC"/>
    <w:rsid w:val="005B19DC"/>
    <w:rsid w:val="005B209D"/>
    <w:rsid w:val="005B67A0"/>
    <w:rsid w:val="005C0BD2"/>
    <w:rsid w:val="005C2E2B"/>
    <w:rsid w:val="005C3130"/>
    <w:rsid w:val="005C3DD2"/>
    <w:rsid w:val="005C436D"/>
    <w:rsid w:val="005C4462"/>
    <w:rsid w:val="005C7B89"/>
    <w:rsid w:val="005D3716"/>
    <w:rsid w:val="005E4AEC"/>
    <w:rsid w:val="005E59FC"/>
    <w:rsid w:val="005E66D5"/>
    <w:rsid w:val="005E6A4B"/>
    <w:rsid w:val="005F2CB3"/>
    <w:rsid w:val="005F36D7"/>
    <w:rsid w:val="005F4190"/>
    <w:rsid w:val="005F7631"/>
    <w:rsid w:val="00601ABE"/>
    <w:rsid w:val="0060356B"/>
    <w:rsid w:val="0061231F"/>
    <w:rsid w:val="00615F9A"/>
    <w:rsid w:val="00622C5F"/>
    <w:rsid w:val="00635DA8"/>
    <w:rsid w:val="006365A8"/>
    <w:rsid w:val="006445EF"/>
    <w:rsid w:val="006460B5"/>
    <w:rsid w:val="00646524"/>
    <w:rsid w:val="00646D28"/>
    <w:rsid w:val="00651911"/>
    <w:rsid w:val="00652DF3"/>
    <w:rsid w:val="00652F5E"/>
    <w:rsid w:val="00670DFE"/>
    <w:rsid w:val="00671F07"/>
    <w:rsid w:val="0067629A"/>
    <w:rsid w:val="00677185"/>
    <w:rsid w:val="006868FC"/>
    <w:rsid w:val="00693071"/>
    <w:rsid w:val="006932C3"/>
    <w:rsid w:val="006956EE"/>
    <w:rsid w:val="00695F9B"/>
    <w:rsid w:val="00697768"/>
    <w:rsid w:val="006A056B"/>
    <w:rsid w:val="006A1EE0"/>
    <w:rsid w:val="006A4CDE"/>
    <w:rsid w:val="006A5D13"/>
    <w:rsid w:val="006B79F2"/>
    <w:rsid w:val="006B7AD4"/>
    <w:rsid w:val="006C1717"/>
    <w:rsid w:val="006C2EB3"/>
    <w:rsid w:val="006C3080"/>
    <w:rsid w:val="006C3293"/>
    <w:rsid w:val="006C5E9A"/>
    <w:rsid w:val="006C703D"/>
    <w:rsid w:val="006D71DC"/>
    <w:rsid w:val="006E14BB"/>
    <w:rsid w:val="006E5A3C"/>
    <w:rsid w:val="006E6CCE"/>
    <w:rsid w:val="006F2161"/>
    <w:rsid w:val="006F2542"/>
    <w:rsid w:val="006F3202"/>
    <w:rsid w:val="006F50BB"/>
    <w:rsid w:val="007042A2"/>
    <w:rsid w:val="00705FD4"/>
    <w:rsid w:val="00710E7B"/>
    <w:rsid w:val="00712C2C"/>
    <w:rsid w:val="00714F20"/>
    <w:rsid w:val="00716161"/>
    <w:rsid w:val="0072530D"/>
    <w:rsid w:val="007256E1"/>
    <w:rsid w:val="00733170"/>
    <w:rsid w:val="00733A2C"/>
    <w:rsid w:val="007366FA"/>
    <w:rsid w:val="00737DA7"/>
    <w:rsid w:val="0074477D"/>
    <w:rsid w:val="007453E9"/>
    <w:rsid w:val="0074767A"/>
    <w:rsid w:val="0075172F"/>
    <w:rsid w:val="00753856"/>
    <w:rsid w:val="0076373A"/>
    <w:rsid w:val="00763A5B"/>
    <w:rsid w:val="00766321"/>
    <w:rsid w:val="00770382"/>
    <w:rsid w:val="00781708"/>
    <w:rsid w:val="00781F32"/>
    <w:rsid w:val="00787815"/>
    <w:rsid w:val="007900CC"/>
    <w:rsid w:val="00791A2B"/>
    <w:rsid w:val="00793A7B"/>
    <w:rsid w:val="00793F07"/>
    <w:rsid w:val="007942BE"/>
    <w:rsid w:val="00794A8D"/>
    <w:rsid w:val="007A0266"/>
    <w:rsid w:val="007A1648"/>
    <w:rsid w:val="007A22D7"/>
    <w:rsid w:val="007A49FF"/>
    <w:rsid w:val="007A6C23"/>
    <w:rsid w:val="007B0125"/>
    <w:rsid w:val="007B0F25"/>
    <w:rsid w:val="007B2A19"/>
    <w:rsid w:val="007B4A6D"/>
    <w:rsid w:val="007B5FF6"/>
    <w:rsid w:val="007C0076"/>
    <w:rsid w:val="007C1FAB"/>
    <w:rsid w:val="007C43D1"/>
    <w:rsid w:val="007D259B"/>
    <w:rsid w:val="007E2F0A"/>
    <w:rsid w:val="007E412A"/>
    <w:rsid w:val="007E42E9"/>
    <w:rsid w:val="007F2798"/>
    <w:rsid w:val="007F3E71"/>
    <w:rsid w:val="007F7C37"/>
    <w:rsid w:val="00800B43"/>
    <w:rsid w:val="00802D95"/>
    <w:rsid w:val="00802FC3"/>
    <w:rsid w:val="00806727"/>
    <w:rsid w:val="00810FEE"/>
    <w:rsid w:val="00811752"/>
    <w:rsid w:val="00812A65"/>
    <w:rsid w:val="00814F40"/>
    <w:rsid w:val="00815965"/>
    <w:rsid w:val="008177D5"/>
    <w:rsid w:val="00820353"/>
    <w:rsid w:val="0082088B"/>
    <w:rsid w:val="00825D39"/>
    <w:rsid w:val="008302C7"/>
    <w:rsid w:val="00835FD3"/>
    <w:rsid w:val="00846C85"/>
    <w:rsid w:val="00846F7D"/>
    <w:rsid w:val="008517FE"/>
    <w:rsid w:val="008626CB"/>
    <w:rsid w:val="00875EC9"/>
    <w:rsid w:val="00881204"/>
    <w:rsid w:val="00882FF2"/>
    <w:rsid w:val="00890725"/>
    <w:rsid w:val="008909EA"/>
    <w:rsid w:val="008952BB"/>
    <w:rsid w:val="00896185"/>
    <w:rsid w:val="008A1A84"/>
    <w:rsid w:val="008A46E9"/>
    <w:rsid w:val="008B0A0D"/>
    <w:rsid w:val="008B4751"/>
    <w:rsid w:val="008C4370"/>
    <w:rsid w:val="008C4836"/>
    <w:rsid w:val="008C520C"/>
    <w:rsid w:val="008C7C86"/>
    <w:rsid w:val="008C7EF7"/>
    <w:rsid w:val="008D39B5"/>
    <w:rsid w:val="008D53FE"/>
    <w:rsid w:val="008E0F19"/>
    <w:rsid w:val="008E13E4"/>
    <w:rsid w:val="008E289D"/>
    <w:rsid w:val="008E2FEE"/>
    <w:rsid w:val="008E79EC"/>
    <w:rsid w:val="008F24D5"/>
    <w:rsid w:val="008F4B47"/>
    <w:rsid w:val="008F4DB2"/>
    <w:rsid w:val="0090164D"/>
    <w:rsid w:val="00902DC9"/>
    <w:rsid w:val="00904709"/>
    <w:rsid w:val="009070AF"/>
    <w:rsid w:val="00907A32"/>
    <w:rsid w:val="00907FB2"/>
    <w:rsid w:val="00915C86"/>
    <w:rsid w:val="00920C1E"/>
    <w:rsid w:val="00921298"/>
    <w:rsid w:val="0092270E"/>
    <w:rsid w:val="009227C8"/>
    <w:rsid w:val="00927BEA"/>
    <w:rsid w:val="0093095D"/>
    <w:rsid w:val="00943B72"/>
    <w:rsid w:val="009443A7"/>
    <w:rsid w:val="009446D3"/>
    <w:rsid w:val="0094576C"/>
    <w:rsid w:val="00946A12"/>
    <w:rsid w:val="00952331"/>
    <w:rsid w:val="00954286"/>
    <w:rsid w:val="00954CBB"/>
    <w:rsid w:val="00961CEE"/>
    <w:rsid w:val="00965229"/>
    <w:rsid w:val="00971255"/>
    <w:rsid w:val="00972762"/>
    <w:rsid w:val="0097302F"/>
    <w:rsid w:val="00974CBB"/>
    <w:rsid w:val="00974F8A"/>
    <w:rsid w:val="00977581"/>
    <w:rsid w:val="009821A2"/>
    <w:rsid w:val="009840DA"/>
    <w:rsid w:val="0098536B"/>
    <w:rsid w:val="00990F44"/>
    <w:rsid w:val="00996068"/>
    <w:rsid w:val="009978CB"/>
    <w:rsid w:val="009A2D33"/>
    <w:rsid w:val="009B42AE"/>
    <w:rsid w:val="009B6CC4"/>
    <w:rsid w:val="009C0668"/>
    <w:rsid w:val="009C3379"/>
    <w:rsid w:val="009C41DD"/>
    <w:rsid w:val="009C5050"/>
    <w:rsid w:val="009C616B"/>
    <w:rsid w:val="009D090E"/>
    <w:rsid w:val="009D12E8"/>
    <w:rsid w:val="009D1E91"/>
    <w:rsid w:val="009D3C68"/>
    <w:rsid w:val="009D7D66"/>
    <w:rsid w:val="009E299F"/>
    <w:rsid w:val="009E48BC"/>
    <w:rsid w:val="009E4913"/>
    <w:rsid w:val="009E72AE"/>
    <w:rsid w:val="009E72D9"/>
    <w:rsid w:val="009F4067"/>
    <w:rsid w:val="009F78F8"/>
    <w:rsid w:val="00A04570"/>
    <w:rsid w:val="00A06253"/>
    <w:rsid w:val="00A1479A"/>
    <w:rsid w:val="00A1645A"/>
    <w:rsid w:val="00A16DFC"/>
    <w:rsid w:val="00A1718F"/>
    <w:rsid w:val="00A1731B"/>
    <w:rsid w:val="00A2031C"/>
    <w:rsid w:val="00A22CFA"/>
    <w:rsid w:val="00A261C2"/>
    <w:rsid w:val="00A27189"/>
    <w:rsid w:val="00A27283"/>
    <w:rsid w:val="00A32D6E"/>
    <w:rsid w:val="00A3351D"/>
    <w:rsid w:val="00A34CE7"/>
    <w:rsid w:val="00A411BF"/>
    <w:rsid w:val="00A42D52"/>
    <w:rsid w:val="00A4588F"/>
    <w:rsid w:val="00A505FC"/>
    <w:rsid w:val="00A51586"/>
    <w:rsid w:val="00A558D5"/>
    <w:rsid w:val="00A62083"/>
    <w:rsid w:val="00A62615"/>
    <w:rsid w:val="00A679AF"/>
    <w:rsid w:val="00A82ED6"/>
    <w:rsid w:val="00A93754"/>
    <w:rsid w:val="00A95735"/>
    <w:rsid w:val="00A977DB"/>
    <w:rsid w:val="00AA35EA"/>
    <w:rsid w:val="00AA411F"/>
    <w:rsid w:val="00AA4CCA"/>
    <w:rsid w:val="00AA7FBC"/>
    <w:rsid w:val="00AB30CD"/>
    <w:rsid w:val="00AB4B40"/>
    <w:rsid w:val="00AB5C71"/>
    <w:rsid w:val="00AC39EC"/>
    <w:rsid w:val="00AC5EC6"/>
    <w:rsid w:val="00AD035A"/>
    <w:rsid w:val="00AD0909"/>
    <w:rsid w:val="00AD2A92"/>
    <w:rsid w:val="00AD4F81"/>
    <w:rsid w:val="00AE0982"/>
    <w:rsid w:val="00AE1876"/>
    <w:rsid w:val="00AF6502"/>
    <w:rsid w:val="00B00DD9"/>
    <w:rsid w:val="00B019DC"/>
    <w:rsid w:val="00B035FC"/>
    <w:rsid w:val="00B10130"/>
    <w:rsid w:val="00B14DB4"/>
    <w:rsid w:val="00B16FED"/>
    <w:rsid w:val="00B22699"/>
    <w:rsid w:val="00B258D3"/>
    <w:rsid w:val="00B26CFE"/>
    <w:rsid w:val="00B27514"/>
    <w:rsid w:val="00B304D3"/>
    <w:rsid w:val="00B3064D"/>
    <w:rsid w:val="00B32313"/>
    <w:rsid w:val="00B327F9"/>
    <w:rsid w:val="00B36590"/>
    <w:rsid w:val="00B431F4"/>
    <w:rsid w:val="00B4543E"/>
    <w:rsid w:val="00B52386"/>
    <w:rsid w:val="00B6487E"/>
    <w:rsid w:val="00B667FA"/>
    <w:rsid w:val="00B679A9"/>
    <w:rsid w:val="00B703E7"/>
    <w:rsid w:val="00B742B6"/>
    <w:rsid w:val="00B743C9"/>
    <w:rsid w:val="00B7533C"/>
    <w:rsid w:val="00B81060"/>
    <w:rsid w:val="00B848AD"/>
    <w:rsid w:val="00B8507F"/>
    <w:rsid w:val="00B87E10"/>
    <w:rsid w:val="00B91711"/>
    <w:rsid w:val="00B91872"/>
    <w:rsid w:val="00B925E4"/>
    <w:rsid w:val="00B966EE"/>
    <w:rsid w:val="00BA23D2"/>
    <w:rsid w:val="00BA7E34"/>
    <w:rsid w:val="00BB086F"/>
    <w:rsid w:val="00BB08DD"/>
    <w:rsid w:val="00BB2D78"/>
    <w:rsid w:val="00BB30C4"/>
    <w:rsid w:val="00BB77A3"/>
    <w:rsid w:val="00BC2964"/>
    <w:rsid w:val="00BC5B11"/>
    <w:rsid w:val="00BC6450"/>
    <w:rsid w:val="00BC6CB4"/>
    <w:rsid w:val="00BC7DA3"/>
    <w:rsid w:val="00BD57ED"/>
    <w:rsid w:val="00BD66BD"/>
    <w:rsid w:val="00BE00BE"/>
    <w:rsid w:val="00BE46AA"/>
    <w:rsid w:val="00BF0A59"/>
    <w:rsid w:val="00BF7007"/>
    <w:rsid w:val="00C00C63"/>
    <w:rsid w:val="00C016EE"/>
    <w:rsid w:val="00C019D5"/>
    <w:rsid w:val="00C03519"/>
    <w:rsid w:val="00C03AF2"/>
    <w:rsid w:val="00C12881"/>
    <w:rsid w:val="00C12F1D"/>
    <w:rsid w:val="00C14B75"/>
    <w:rsid w:val="00C1677D"/>
    <w:rsid w:val="00C16811"/>
    <w:rsid w:val="00C17B4F"/>
    <w:rsid w:val="00C2776C"/>
    <w:rsid w:val="00C30F92"/>
    <w:rsid w:val="00C3133D"/>
    <w:rsid w:val="00C32E8B"/>
    <w:rsid w:val="00C33B10"/>
    <w:rsid w:val="00C33FEC"/>
    <w:rsid w:val="00C417B9"/>
    <w:rsid w:val="00C47E9D"/>
    <w:rsid w:val="00C503BC"/>
    <w:rsid w:val="00C52C81"/>
    <w:rsid w:val="00C53A44"/>
    <w:rsid w:val="00C53BDF"/>
    <w:rsid w:val="00C56485"/>
    <w:rsid w:val="00C57826"/>
    <w:rsid w:val="00C6135F"/>
    <w:rsid w:val="00C65E1B"/>
    <w:rsid w:val="00C6685D"/>
    <w:rsid w:val="00C7497D"/>
    <w:rsid w:val="00C76E04"/>
    <w:rsid w:val="00C776EB"/>
    <w:rsid w:val="00C8061F"/>
    <w:rsid w:val="00C8296B"/>
    <w:rsid w:val="00C83212"/>
    <w:rsid w:val="00C84207"/>
    <w:rsid w:val="00C854A8"/>
    <w:rsid w:val="00C923EB"/>
    <w:rsid w:val="00C95F61"/>
    <w:rsid w:val="00C9750C"/>
    <w:rsid w:val="00CA2EC0"/>
    <w:rsid w:val="00CB1FE9"/>
    <w:rsid w:val="00CB4925"/>
    <w:rsid w:val="00CC1C1C"/>
    <w:rsid w:val="00CC4893"/>
    <w:rsid w:val="00CC77AE"/>
    <w:rsid w:val="00CD070B"/>
    <w:rsid w:val="00CD0FD2"/>
    <w:rsid w:val="00CD18D4"/>
    <w:rsid w:val="00CD2D04"/>
    <w:rsid w:val="00CD690B"/>
    <w:rsid w:val="00CD76E0"/>
    <w:rsid w:val="00CD7895"/>
    <w:rsid w:val="00CD7AC2"/>
    <w:rsid w:val="00CE34DF"/>
    <w:rsid w:val="00CE44CF"/>
    <w:rsid w:val="00CE6EAF"/>
    <w:rsid w:val="00CE737C"/>
    <w:rsid w:val="00CF7E20"/>
    <w:rsid w:val="00D02A65"/>
    <w:rsid w:val="00D02C94"/>
    <w:rsid w:val="00D05A17"/>
    <w:rsid w:val="00D12D3F"/>
    <w:rsid w:val="00D1574F"/>
    <w:rsid w:val="00D217C2"/>
    <w:rsid w:val="00D2238B"/>
    <w:rsid w:val="00D227B1"/>
    <w:rsid w:val="00D236BF"/>
    <w:rsid w:val="00D261CD"/>
    <w:rsid w:val="00D26563"/>
    <w:rsid w:val="00D31A3E"/>
    <w:rsid w:val="00D3432B"/>
    <w:rsid w:val="00D36A2C"/>
    <w:rsid w:val="00D408E0"/>
    <w:rsid w:val="00D46CEC"/>
    <w:rsid w:val="00D544D4"/>
    <w:rsid w:val="00D60116"/>
    <w:rsid w:val="00D64556"/>
    <w:rsid w:val="00D676EE"/>
    <w:rsid w:val="00D679BF"/>
    <w:rsid w:val="00D7163B"/>
    <w:rsid w:val="00D7371B"/>
    <w:rsid w:val="00D74368"/>
    <w:rsid w:val="00D834B3"/>
    <w:rsid w:val="00D8378E"/>
    <w:rsid w:val="00D86F6B"/>
    <w:rsid w:val="00D9050A"/>
    <w:rsid w:val="00D90B42"/>
    <w:rsid w:val="00D91D67"/>
    <w:rsid w:val="00D9316B"/>
    <w:rsid w:val="00DA10F2"/>
    <w:rsid w:val="00DA295F"/>
    <w:rsid w:val="00DB033B"/>
    <w:rsid w:val="00DB44B7"/>
    <w:rsid w:val="00DB7EE5"/>
    <w:rsid w:val="00DC0513"/>
    <w:rsid w:val="00DC4D19"/>
    <w:rsid w:val="00DD1B68"/>
    <w:rsid w:val="00DD2E49"/>
    <w:rsid w:val="00DE32BA"/>
    <w:rsid w:val="00DF21B2"/>
    <w:rsid w:val="00DF34D9"/>
    <w:rsid w:val="00E01994"/>
    <w:rsid w:val="00E0400A"/>
    <w:rsid w:val="00E075A4"/>
    <w:rsid w:val="00E07AD2"/>
    <w:rsid w:val="00E126A8"/>
    <w:rsid w:val="00E14F31"/>
    <w:rsid w:val="00E17033"/>
    <w:rsid w:val="00E17893"/>
    <w:rsid w:val="00E22670"/>
    <w:rsid w:val="00E32B79"/>
    <w:rsid w:val="00E33716"/>
    <w:rsid w:val="00E42B08"/>
    <w:rsid w:val="00E430D2"/>
    <w:rsid w:val="00E4311B"/>
    <w:rsid w:val="00E441EF"/>
    <w:rsid w:val="00E44E75"/>
    <w:rsid w:val="00E468EE"/>
    <w:rsid w:val="00E47FA3"/>
    <w:rsid w:val="00E51355"/>
    <w:rsid w:val="00E54FD0"/>
    <w:rsid w:val="00E55A10"/>
    <w:rsid w:val="00E55EA7"/>
    <w:rsid w:val="00E607C4"/>
    <w:rsid w:val="00E6374C"/>
    <w:rsid w:val="00E754C7"/>
    <w:rsid w:val="00E81289"/>
    <w:rsid w:val="00E838C5"/>
    <w:rsid w:val="00E912ED"/>
    <w:rsid w:val="00E917B5"/>
    <w:rsid w:val="00E933E1"/>
    <w:rsid w:val="00E93CCE"/>
    <w:rsid w:val="00EA0558"/>
    <w:rsid w:val="00EA0D4C"/>
    <w:rsid w:val="00EA252A"/>
    <w:rsid w:val="00EA3033"/>
    <w:rsid w:val="00EA54D2"/>
    <w:rsid w:val="00EB0AE8"/>
    <w:rsid w:val="00EB1ACC"/>
    <w:rsid w:val="00EB6E37"/>
    <w:rsid w:val="00EC455E"/>
    <w:rsid w:val="00ED1F16"/>
    <w:rsid w:val="00ED6539"/>
    <w:rsid w:val="00ED7472"/>
    <w:rsid w:val="00EE2219"/>
    <w:rsid w:val="00EF1AD4"/>
    <w:rsid w:val="00EF1B6A"/>
    <w:rsid w:val="00EF3238"/>
    <w:rsid w:val="00EF33C6"/>
    <w:rsid w:val="00EF39ED"/>
    <w:rsid w:val="00EF6953"/>
    <w:rsid w:val="00F01B34"/>
    <w:rsid w:val="00F03CF1"/>
    <w:rsid w:val="00F07055"/>
    <w:rsid w:val="00F12F79"/>
    <w:rsid w:val="00F13C3D"/>
    <w:rsid w:val="00F1504D"/>
    <w:rsid w:val="00F22380"/>
    <w:rsid w:val="00F31F7A"/>
    <w:rsid w:val="00F3370C"/>
    <w:rsid w:val="00F33E71"/>
    <w:rsid w:val="00F355D5"/>
    <w:rsid w:val="00F441BC"/>
    <w:rsid w:val="00F5391E"/>
    <w:rsid w:val="00F55FAC"/>
    <w:rsid w:val="00F570AF"/>
    <w:rsid w:val="00F57668"/>
    <w:rsid w:val="00F66E20"/>
    <w:rsid w:val="00F746D9"/>
    <w:rsid w:val="00F76866"/>
    <w:rsid w:val="00F825DD"/>
    <w:rsid w:val="00F935E5"/>
    <w:rsid w:val="00F93A8A"/>
    <w:rsid w:val="00F956DA"/>
    <w:rsid w:val="00F95B4B"/>
    <w:rsid w:val="00F95E10"/>
    <w:rsid w:val="00F97688"/>
    <w:rsid w:val="00F977C6"/>
    <w:rsid w:val="00FA0DA1"/>
    <w:rsid w:val="00FA3453"/>
    <w:rsid w:val="00FA454E"/>
    <w:rsid w:val="00FA6F34"/>
    <w:rsid w:val="00FA7D05"/>
    <w:rsid w:val="00FB1D31"/>
    <w:rsid w:val="00FB2F74"/>
    <w:rsid w:val="00FB652F"/>
    <w:rsid w:val="00FC263C"/>
    <w:rsid w:val="00FC2D4E"/>
    <w:rsid w:val="00FC4EE3"/>
    <w:rsid w:val="00FC7E47"/>
    <w:rsid w:val="00FD05BD"/>
    <w:rsid w:val="00FD0793"/>
    <w:rsid w:val="00FD4CB9"/>
    <w:rsid w:val="00FD5F6B"/>
    <w:rsid w:val="00FE18A6"/>
    <w:rsid w:val="00FE1F1C"/>
    <w:rsid w:val="00FE2797"/>
    <w:rsid w:val="00FE379F"/>
    <w:rsid w:val="00FF4C12"/>
    <w:rsid w:val="00FF5013"/>
    <w:rsid w:val="00FF65BB"/>
    <w:rsid w:val="15E37CB0"/>
    <w:rsid w:val="4F32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E7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仿宋" w:cs="仿宋"/>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bCs/>
      <w:kern w:val="2"/>
      <w:sz w:val="32"/>
      <w:szCs w:val="3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Char"/>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pPr>
      <w:spacing w:before="100" w:beforeAutospacing="1" w:after="100" w:afterAutospacing="1"/>
    </w:pPr>
    <w:rPr>
      <w:rFonts w:ascii="宋体" w:eastAsia="宋体" w:hAnsi="宋体" w:cs="宋体"/>
      <w:bCs w:val="0"/>
      <w:kern w:val="0"/>
      <w:sz w:val="24"/>
      <w:szCs w:val="24"/>
    </w:rPr>
  </w:style>
  <w:style w:type="paragraph" w:styleId="a7">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rPr>
  </w:style>
  <w:style w:type="character" w:customStyle="1" w:styleId="4Char">
    <w:name w:val="标题 4 Char"/>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Char">
    <w:name w:val="标题 5 Char"/>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Char">
    <w:name w:val="标题 6 Char"/>
    <w:basedOn w:val="a0"/>
    <w:link w:val="6"/>
    <w:uiPriority w:val="9"/>
    <w:semiHidden/>
    <w:rPr>
      <w:rFonts w:asciiTheme="minorHAnsi" w:eastAsiaTheme="minorEastAsia" w:hAnsiTheme="minorHAnsi" w:cstheme="majorBidi"/>
      <w:b/>
      <w:color w:val="0F4761" w:themeColor="accent1" w:themeShade="BF"/>
    </w:rPr>
  </w:style>
  <w:style w:type="character" w:customStyle="1" w:styleId="7Char">
    <w:name w:val="标题 7 Char"/>
    <w:basedOn w:val="a0"/>
    <w:link w:val="7"/>
    <w:uiPriority w:val="9"/>
    <w:semiHidden/>
    <w:rPr>
      <w:rFonts w:asciiTheme="minorHAnsi" w:eastAsiaTheme="minorEastAsia" w:hAnsiTheme="minorHAnsi" w:cstheme="majorBidi"/>
      <w:b/>
      <w:color w:val="595959" w:themeColor="text1" w:themeTint="A6"/>
    </w:rPr>
  </w:style>
  <w:style w:type="character" w:customStyle="1" w:styleId="8Char">
    <w:name w:val="标题 8 Char"/>
    <w:basedOn w:val="a0"/>
    <w:link w:val="8"/>
    <w:uiPriority w:val="9"/>
    <w:semiHidden/>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Pr>
      <w:rFonts w:asciiTheme="minorHAnsi" w:eastAsiaTheme="majorEastAsia" w:hAnsiTheme="minorHAnsi" w:cstheme="majorBidi"/>
      <w:color w:val="595959" w:themeColor="text1" w:themeTint="A6"/>
    </w:rPr>
  </w:style>
  <w:style w:type="character" w:customStyle="1" w:styleId="Char2">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Pr>
      <w:i/>
      <w:iCs/>
      <w:color w:val="0F4761" w:themeColor="accent1" w:themeShade="BF"/>
    </w:rPr>
  </w:style>
  <w:style w:type="character" w:customStyle="1" w:styleId="11">
    <w:name w:val="明显参考1"/>
    <w:basedOn w:val="a0"/>
    <w:uiPriority w:val="32"/>
    <w:qFormat/>
    <w:rPr>
      <w:b/>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table" w:styleId="ab">
    <w:name w:val="Table Grid"/>
    <w:basedOn w:val="a1"/>
    <w:uiPriority w:val="39"/>
    <w:rsid w:val="0034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semiHidden/>
    <w:unhideWhenUsed/>
    <w:rsid w:val="007D259B"/>
    <w:rPr>
      <w:sz w:val="18"/>
      <w:szCs w:val="18"/>
    </w:rPr>
  </w:style>
  <w:style w:type="character" w:customStyle="1" w:styleId="Char5">
    <w:name w:val="批注框文本 Char"/>
    <w:basedOn w:val="a0"/>
    <w:link w:val="ac"/>
    <w:uiPriority w:val="99"/>
    <w:semiHidden/>
    <w:rsid w:val="007D259B"/>
    <w:rPr>
      <w:bC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仿宋" w:cs="仿宋"/>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bCs/>
      <w:kern w:val="2"/>
      <w:sz w:val="32"/>
      <w:szCs w:val="32"/>
    </w:rPr>
  </w:style>
  <w:style w:type="paragraph" w:styleId="1">
    <w:name w:val="heading 1"/>
    <w:basedOn w:val="a"/>
    <w:next w:val="a"/>
    <w:link w:val="1Char"/>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Char"/>
    <w:uiPriority w:val="9"/>
    <w:semiHidden/>
    <w:unhideWhenUsed/>
    <w:qFormat/>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Char"/>
    <w:uiPriority w:val="9"/>
    <w:semiHidden/>
    <w:unhideWhenUsed/>
    <w:qFormat/>
    <w:pPr>
      <w:keepNext/>
      <w:keepLines/>
      <w:spacing w:before="40"/>
      <w:outlineLvl w:val="5"/>
    </w:pPr>
    <w:rPr>
      <w:rFonts w:asciiTheme="minorHAnsi" w:eastAsiaTheme="minorEastAsia" w:hAnsiTheme="minorHAnsi" w:cstheme="majorBidi"/>
      <w:b/>
      <w:color w:val="0F4761" w:themeColor="accent1" w:themeShade="BF"/>
    </w:rPr>
  </w:style>
  <w:style w:type="paragraph" w:styleId="7">
    <w:name w:val="heading 7"/>
    <w:basedOn w:val="a"/>
    <w:next w:val="a"/>
    <w:link w:val="7Char"/>
    <w:uiPriority w:val="9"/>
    <w:semiHidden/>
    <w:unhideWhenUsed/>
    <w:qFormat/>
    <w:pPr>
      <w:keepNext/>
      <w:keepLines/>
      <w:spacing w:before="40"/>
      <w:outlineLvl w:val="6"/>
    </w:pPr>
    <w:rPr>
      <w:rFonts w:asciiTheme="minorHAnsi" w:eastAsiaTheme="minorEastAsia" w:hAnsiTheme="minorHAnsi" w:cstheme="majorBidi"/>
      <w:b/>
      <w:color w:val="595959" w:themeColor="text1" w:themeTint="A6"/>
    </w:rPr>
  </w:style>
  <w:style w:type="paragraph" w:styleId="8">
    <w:name w:val="heading 8"/>
    <w:basedOn w:val="a"/>
    <w:next w:val="a"/>
    <w:link w:val="8Char"/>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sz w:val="18"/>
      <w:szCs w:val="18"/>
    </w:rPr>
  </w:style>
  <w:style w:type="paragraph" w:styleId="a4">
    <w:name w:val="header"/>
    <w:basedOn w:val="a"/>
    <w:link w:val="Char0"/>
    <w:uiPriority w:val="99"/>
    <w:unhideWhenUsed/>
    <w:pPr>
      <w:tabs>
        <w:tab w:val="center" w:pos="4153"/>
        <w:tab w:val="right" w:pos="8306"/>
      </w:tabs>
      <w:snapToGrid w:val="0"/>
      <w:jc w:val="center"/>
    </w:pPr>
    <w:rPr>
      <w:sz w:val="18"/>
      <w:szCs w:val="18"/>
    </w:rPr>
  </w:style>
  <w:style w:type="paragraph" w:styleId="a5">
    <w:name w:val="Subtitle"/>
    <w:basedOn w:val="a"/>
    <w:next w:val="a"/>
    <w:link w:val="Char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6">
    <w:name w:val="Normal (Web)"/>
    <w:basedOn w:val="a"/>
    <w:uiPriority w:val="99"/>
    <w:unhideWhenUsed/>
    <w:pPr>
      <w:spacing w:before="100" w:beforeAutospacing="1" w:after="100" w:afterAutospacing="1"/>
    </w:pPr>
    <w:rPr>
      <w:rFonts w:ascii="宋体" w:eastAsia="宋体" w:hAnsi="宋体" w:cs="宋体"/>
      <w:bCs w:val="0"/>
      <w:kern w:val="0"/>
      <w:sz w:val="24"/>
      <w:szCs w:val="24"/>
    </w:rPr>
  </w:style>
  <w:style w:type="paragraph" w:styleId="a7">
    <w:name w:val="Title"/>
    <w:basedOn w:val="a"/>
    <w:next w:val="a"/>
    <w:link w:val="Char2"/>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Char">
    <w:name w:val="标题 1 Char"/>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Pr>
      <w:rFonts w:asciiTheme="majorHAnsi" w:eastAsiaTheme="majorEastAsia" w:hAnsiTheme="majorHAnsi" w:cstheme="majorBidi"/>
      <w:color w:val="0F4761" w:themeColor="accent1" w:themeShade="BF"/>
    </w:rPr>
  </w:style>
  <w:style w:type="character" w:customStyle="1" w:styleId="4Char">
    <w:name w:val="标题 4 Char"/>
    <w:basedOn w:val="a0"/>
    <w:link w:val="4"/>
    <w:uiPriority w:val="9"/>
    <w:semiHidden/>
    <w:rPr>
      <w:rFonts w:asciiTheme="minorHAnsi" w:eastAsiaTheme="minorEastAsia" w:hAnsiTheme="minorHAnsi" w:cstheme="majorBidi"/>
      <w:color w:val="0F4761" w:themeColor="accent1" w:themeShade="BF"/>
      <w:sz w:val="28"/>
      <w:szCs w:val="28"/>
    </w:rPr>
  </w:style>
  <w:style w:type="character" w:customStyle="1" w:styleId="5Char">
    <w:name w:val="标题 5 Char"/>
    <w:basedOn w:val="a0"/>
    <w:link w:val="5"/>
    <w:uiPriority w:val="9"/>
    <w:semiHidden/>
    <w:rPr>
      <w:rFonts w:asciiTheme="minorHAnsi" w:eastAsiaTheme="minorEastAsia" w:hAnsiTheme="minorHAnsi" w:cstheme="majorBidi"/>
      <w:color w:val="0F4761" w:themeColor="accent1" w:themeShade="BF"/>
      <w:sz w:val="24"/>
      <w:szCs w:val="24"/>
    </w:rPr>
  </w:style>
  <w:style w:type="character" w:customStyle="1" w:styleId="6Char">
    <w:name w:val="标题 6 Char"/>
    <w:basedOn w:val="a0"/>
    <w:link w:val="6"/>
    <w:uiPriority w:val="9"/>
    <w:semiHidden/>
    <w:rPr>
      <w:rFonts w:asciiTheme="minorHAnsi" w:eastAsiaTheme="minorEastAsia" w:hAnsiTheme="minorHAnsi" w:cstheme="majorBidi"/>
      <w:b/>
      <w:color w:val="0F4761" w:themeColor="accent1" w:themeShade="BF"/>
    </w:rPr>
  </w:style>
  <w:style w:type="character" w:customStyle="1" w:styleId="7Char">
    <w:name w:val="标题 7 Char"/>
    <w:basedOn w:val="a0"/>
    <w:link w:val="7"/>
    <w:uiPriority w:val="9"/>
    <w:semiHidden/>
    <w:rPr>
      <w:rFonts w:asciiTheme="minorHAnsi" w:eastAsiaTheme="minorEastAsia" w:hAnsiTheme="minorHAnsi" w:cstheme="majorBidi"/>
      <w:b/>
      <w:color w:val="595959" w:themeColor="text1" w:themeTint="A6"/>
    </w:rPr>
  </w:style>
  <w:style w:type="character" w:customStyle="1" w:styleId="8Char">
    <w:name w:val="标题 8 Char"/>
    <w:basedOn w:val="a0"/>
    <w:link w:val="8"/>
    <w:uiPriority w:val="9"/>
    <w:semiHidden/>
    <w:rPr>
      <w:rFonts w:asciiTheme="minorHAnsi" w:eastAsiaTheme="minorEastAsia" w:hAnsiTheme="minorHAnsi" w:cstheme="majorBidi"/>
      <w:color w:val="595959" w:themeColor="text1" w:themeTint="A6"/>
    </w:rPr>
  </w:style>
  <w:style w:type="character" w:customStyle="1" w:styleId="9Char">
    <w:name w:val="标题 9 Char"/>
    <w:basedOn w:val="a0"/>
    <w:link w:val="9"/>
    <w:uiPriority w:val="9"/>
    <w:semiHidden/>
    <w:rPr>
      <w:rFonts w:asciiTheme="minorHAnsi" w:eastAsiaTheme="majorEastAsia" w:hAnsiTheme="minorHAnsi" w:cstheme="majorBidi"/>
      <w:color w:val="595959" w:themeColor="text1" w:themeTint="A6"/>
    </w:rPr>
  </w:style>
  <w:style w:type="character" w:customStyle="1" w:styleId="Char2">
    <w:name w:val="标题 Char"/>
    <w:basedOn w:val="a0"/>
    <w:link w:val="a7"/>
    <w:uiPriority w:val="10"/>
    <w:rPr>
      <w:rFonts w:asciiTheme="majorHAnsi" w:eastAsiaTheme="majorEastAsia" w:hAnsiTheme="majorHAnsi" w:cstheme="majorBidi"/>
      <w:spacing w:val="-10"/>
      <w:kern w:val="28"/>
      <w:sz w:val="56"/>
      <w:szCs w:val="56"/>
    </w:rPr>
  </w:style>
  <w:style w:type="character" w:customStyle="1" w:styleId="Char1">
    <w:name w:val="副标题 Char"/>
    <w:basedOn w:val="a0"/>
    <w:link w:val="a5"/>
    <w:uiPriority w:val="1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Char3"/>
    <w:uiPriority w:val="29"/>
    <w:qFormat/>
    <w:pPr>
      <w:spacing w:before="160" w:after="160"/>
      <w:jc w:val="center"/>
    </w:pPr>
    <w:rPr>
      <w:i/>
      <w:iCs/>
      <w:color w:val="404040" w:themeColor="text1" w:themeTint="BF"/>
    </w:rPr>
  </w:style>
  <w:style w:type="character" w:customStyle="1" w:styleId="Char3">
    <w:name w:val="引用 Char"/>
    <w:basedOn w:val="a0"/>
    <w:link w:val="a8"/>
    <w:uiPriority w:val="29"/>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明显强调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a"/>
    <w:uiPriority w:val="30"/>
    <w:rPr>
      <w:i/>
      <w:iCs/>
      <w:color w:val="0F4761" w:themeColor="accent1" w:themeShade="BF"/>
    </w:rPr>
  </w:style>
  <w:style w:type="character" w:customStyle="1" w:styleId="11">
    <w:name w:val="明显参考1"/>
    <w:basedOn w:val="a0"/>
    <w:uiPriority w:val="32"/>
    <w:qFormat/>
    <w:rPr>
      <w:b/>
      <w:smallCaps/>
      <w:color w:val="0F4761" w:themeColor="accent1" w:themeShade="BF"/>
      <w:spacing w:val="5"/>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table" w:styleId="ab">
    <w:name w:val="Table Grid"/>
    <w:basedOn w:val="a1"/>
    <w:uiPriority w:val="39"/>
    <w:rsid w:val="00340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5"/>
    <w:uiPriority w:val="99"/>
    <w:semiHidden/>
    <w:unhideWhenUsed/>
    <w:rsid w:val="007D259B"/>
    <w:rPr>
      <w:sz w:val="18"/>
      <w:szCs w:val="18"/>
    </w:rPr>
  </w:style>
  <w:style w:type="character" w:customStyle="1" w:styleId="Char5">
    <w:name w:val="批注框文本 Char"/>
    <w:basedOn w:val="a0"/>
    <w:link w:val="ac"/>
    <w:uiPriority w:val="99"/>
    <w:semiHidden/>
    <w:rsid w:val="007D259B"/>
    <w:rPr>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2391">
      <w:bodyDiv w:val="1"/>
      <w:marLeft w:val="0"/>
      <w:marRight w:val="0"/>
      <w:marTop w:val="0"/>
      <w:marBottom w:val="0"/>
      <w:divBdr>
        <w:top w:val="none" w:sz="0" w:space="0" w:color="auto"/>
        <w:left w:val="none" w:sz="0" w:space="0" w:color="auto"/>
        <w:bottom w:val="none" w:sz="0" w:space="0" w:color="auto"/>
        <w:right w:val="none" w:sz="0" w:space="0" w:color="auto"/>
      </w:divBdr>
    </w:div>
    <w:div w:id="939141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1633</TotalTime>
  <Pages>16</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微软用户</cp:lastModifiedBy>
  <cp:revision>61</cp:revision>
  <cp:lastPrinted>2026-02-28T09:01:00Z</cp:lastPrinted>
  <dcterms:created xsi:type="dcterms:W3CDTF">2024-11-29T09:55:00Z</dcterms:created>
  <dcterms:modified xsi:type="dcterms:W3CDTF">2026-02-28T09:17:00Z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4465B3685D3D4C3DAE009BA8C239E3F2_12</vt:lpwstr>
  </property>
</Properties>
</file>